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A17B8" w14:textId="77777777" w:rsidR="00064F9D" w:rsidRDefault="00064F9D" w:rsidP="005163B6">
      <w:pPr>
        <w:rPr>
          <w:rFonts w:ascii="Arial" w:hAnsi="Arial" w:cs="Arial"/>
          <w:b/>
          <w:bCs/>
          <w:sz w:val="48"/>
          <w:szCs w:val="48"/>
        </w:rPr>
      </w:pPr>
    </w:p>
    <w:p w14:paraId="499711D9" w14:textId="28DB7727" w:rsidR="00064F9D" w:rsidRDefault="00064F9D">
      <w:pPr>
        <w:rPr>
          <w:rFonts w:ascii="Arial" w:hAnsi="Arial" w:cs="Arial"/>
          <w:sz w:val="32"/>
          <w:szCs w:val="32"/>
        </w:rPr>
      </w:pPr>
      <w:r w:rsidRPr="00064F9D">
        <w:rPr>
          <w:rFonts w:ascii="Arial" w:hAnsi="Arial" w:cs="Arial"/>
          <w:sz w:val="32"/>
          <w:szCs w:val="32"/>
        </w:rPr>
        <w:t xml:space="preserve">Le </w:t>
      </w:r>
      <w:r>
        <w:rPr>
          <w:rFonts w:ascii="Arial" w:hAnsi="Arial" w:cs="Arial"/>
          <w:sz w:val="32"/>
          <w:szCs w:val="32"/>
        </w:rPr>
        <w:t>PT-6 est un turbopropulseur conçu, développé et fabriqué par Pratt et Whitney Canada (PWC).</w:t>
      </w:r>
    </w:p>
    <w:p w14:paraId="4E1EC06A" w14:textId="345480BC" w:rsidR="00064F9D" w:rsidRDefault="00064F9D">
      <w:pPr>
        <w:rPr>
          <w:rFonts w:ascii="Arial" w:hAnsi="Arial" w:cs="Arial"/>
          <w:sz w:val="32"/>
          <w:szCs w:val="32"/>
        </w:rPr>
      </w:pPr>
      <w:r>
        <w:rPr>
          <w:rFonts w:ascii="Arial" w:hAnsi="Arial" w:cs="Arial"/>
          <w:sz w:val="32"/>
          <w:szCs w:val="32"/>
        </w:rPr>
        <w:t>Il a été lancé en 1958 et a volé pour la première fois en mai 1961. Entré en service commercial en 1964, il a été continuellement amélioré et développé depuis.</w:t>
      </w:r>
    </w:p>
    <w:p w14:paraId="74699199" w14:textId="00A1A83A" w:rsidR="00390AC9" w:rsidRDefault="00E15320">
      <w:pPr>
        <w:rPr>
          <w:rFonts w:ascii="Arial" w:hAnsi="Arial" w:cs="Arial"/>
          <w:sz w:val="32"/>
          <w:szCs w:val="32"/>
        </w:rPr>
      </w:pPr>
      <w:r>
        <w:rPr>
          <w:rFonts w:ascii="Arial" w:hAnsi="Arial" w:cs="Arial"/>
          <w:sz w:val="32"/>
          <w:szCs w:val="32"/>
        </w:rPr>
        <w:t xml:space="preserve">A ce jour, plus de 64.000 PT-6 ont été fabriqués et </w:t>
      </w:r>
      <w:r w:rsidR="0021014F">
        <w:rPr>
          <w:rFonts w:ascii="Arial" w:hAnsi="Arial" w:cs="Arial"/>
          <w:sz w:val="32"/>
          <w:szCs w:val="32"/>
        </w:rPr>
        <w:t>motorisent plus de 155 types d’aéronefs.</w:t>
      </w:r>
    </w:p>
    <w:p w14:paraId="52786137" w14:textId="30E60F0D" w:rsidR="00390AC9" w:rsidRDefault="0021014F">
      <w:pPr>
        <w:rPr>
          <w:rFonts w:ascii="Helvetica" w:hAnsi="Helvetica" w:cs="Helvetica"/>
          <w:color w:val="000000"/>
          <w:sz w:val="30"/>
          <w:szCs w:val="30"/>
        </w:rPr>
      </w:pPr>
      <w:r>
        <w:rPr>
          <w:rFonts w:ascii="Helvetica" w:hAnsi="Helvetica" w:cs="Helvetica"/>
          <w:color w:val="000000"/>
          <w:sz w:val="30"/>
          <w:szCs w:val="30"/>
        </w:rPr>
        <w:t xml:space="preserve">Comment le PT-6 est- il devenu </w:t>
      </w:r>
      <w:r w:rsidR="00390AC9">
        <w:rPr>
          <w:rFonts w:ascii="Helvetica" w:hAnsi="Helvetica" w:cs="Helvetica"/>
          <w:color w:val="000000"/>
          <w:sz w:val="30"/>
          <w:szCs w:val="30"/>
        </w:rPr>
        <w:t>le moteur le plus populaire de sa catégorie dans le monde et l’une des plus grandes réussites de Pratt &amp; Whitney</w:t>
      </w:r>
      <w:r>
        <w:rPr>
          <w:rFonts w:ascii="Helvetica" w:hAnsi="Helvetica" w:cs="Helvetica"/>
          <w:color w:val="000000"/>
          <w:sz w:val="30"/>
          <w:szCs w:val="30"/>
        </w:rPr>
        <w:t> ?</w:t>
      </w:r>
    </w:p>
    <w:p w14:paraId="104E6B30" w14:textId="204244EC" w:rsidR="0021014F" w:rsidRDefault="0021014F">
      <w:pPr>
        <w:rPr>
          <w:rFonts w:ascii="Helvetica" w:hAnsi="Helvetica" w:cs="Helvetica"/>
          <w:b/>
          <w:bCs/>
          <w:color w:val="000000"/>
          <w:sz w:val="30"/>
          <w:szCs w:val="30"/>
        </w:rPr>
      </w:pPr>
      <w:r w:rsidRPr="0021014F">
        <w:rPr>
          <w:rFonts w:ascii="Helvetica" w:hAnsi="Helvetica" w:cs="Helvetica"/>
          <w:b/>
          <w:bCs/>
          <w:color w:val="000000"/>
          <w:sz w:val="30"/>
          <w:szCs w:val="30"/>
        </w:rPr>
        <w:t>Historique :</w:t>
      </w:r>
    </w:p>
    <w:p w14:paraId="1AB6D582" w14:textId="54BF5C6F" w:rsidR="0021014F" w:rsidRDefault="0021014F">
      <w:pPr>
        <w:rPr>
          <w:rFonts w:ascii="Helvetica" w:hAnsi="Helvetica" w:cs="Helvetica"/>
          <w:color w:val="000000"/>
          <w:sz w:val="30"/>
          <w:szCs w:val="30"/>
        </w:rPr>
      </w:pPr>
      <w:r w:rsidRPr="0021014F">
        <w:rPr>
          <w:rFonts w:ascii="Helvetica" w:hAnsi="Helvetica" w:cs="Helvetica"/>
          <w:color w:val="000000"/>
          <w:sz w:val="30"/>
          <w:szCs w:val="30"/>
        </w:rPr>
        <w:t>En 1956,</w:t>
      </w:r>
      <w:r>
        <w:rPr>
          <w:rFonts w:ascii="Helvetica" w:hAnsi="Helvetica" w:cs="Helvetica"/>
          <w:color w:val="000000"/>
          <w:sz w:val="30"/>
          <w:szCs w:val="30"/>
        </w:rPr>
        <w:t xml:space="preserve"> </w:t>
      </w:r>
      <w:r w:rsidRPr="005163B6">
        <w:rPr>
          <w:rFonts w:ascii="Helvetica" w:hAnsi="Helvetica" w:cs="Helvetica"/>
          <w:b/>
          <w:bCs/>
          <w:color w:val="000000"/>
          <w:sz w:val="30"/>
          <w:szCs w:val="30"/>
        </w:rPr>
        <w:t>PWC, filiale de Pratt et Whitney</w:t>
      </w:r>
      <w:r>
        <w:rPr>
          <w:rFonts w:ascii="Helvetica" w:hAnsi="Helvetica" w:cs="Helvetica"/>
          <w:color w:val="000000"/>
          <w:sz w:val="30"/>
          <w:szCs w:val="30"/>
        </w:rPr>
        <w:t xml:space="preserve"> USA (PWA) produit, commercialise et </w:t>
      </w:r>
      <w:r w:rsidR="00EB5BC4">
        <w:rPr>
          <w:rFonts w:ascii="Helvetica" w:hAnsi="Helvetica" w:cs="Helvetica"/>
          <w:color w:val="000000"/>
          <w:sz w:val="30"/>
          <w:szCs w:val="30"/>
        </w:rPr>
        <w:t>entretient des milliers de moteurs à piston</w:t>
      </w:r>
      <w:r w:rsidR="00D424F1">
        <w:rPr>
          <w:rFonts w:ascii="Helvetica" w:hAnsi="Helvetica" w:cs="Helvetica"/>
          <w:color w:val="000000"/>
          <w:sz w:val="30"/>
          <w:szCs w:val="30"/>
        </w:rPr>
        <w:t>s</w:t>
      </w:r>
      <w:r w:rsidR="00EB5BC4">
        <w:rPr>
          <w:rFonts w:ascii="Helvetica" w:hAnsi="Helvetica" w:cs="Helvetica"/>
          <w:color w:val="000000"/>
          <w:sz w:val="30"/>
          <w:szCs w:val="30"/>
        </w:rPr>
        <w:t xml:space="preserve"> en étoile dont la qualité est appréciée par les constructeurs aéronautiques du monde entier.</w:t>
      </w:r>
    </w:p>
    <w:p w14:paraId="5F71BF3E" w14:textId="2FDA7843" w:rsidR="00EB5BC4" w:rsidRDefault="00EB5BC4">
      <w:pPr>
        <w:rPr>
          <w:rFonts w:ascii="Helvetica" w:hAnsi="Helvetica" w:cs="Helvetica"/>
          <w:color w:val="000000"/>
          <w:sz w:val="30"/>
          <w:szCs w:val="30"/>
        </w:rPr>
      </w:pPr>
      <w:r>
        <w:rPr>
          <w:rFonts w:ascii="Helvetica" w:hAnsi="Helvetica" w:cs="Helvetica"/>
          <w:color w:val="000000"/>
          <w:sz w:val="30"/>
          <w:szCs w:val="30"/>
        </w:rPr>
        <w:t>PWA débute la commercialisation de turboréacteurs et Ronald Riley,</w:t>
      </w:r>
    </w:p>
    <w:p w14:paraId="3A26A75F" w14:textId="6CE3927E" w:rsidR="00EB5BC4" w:rsidRDefault="00EB5BC4">
      <w:pPr>
        <w:rPr>
          <w:rFonts w:ascii="Helvetica" w:hAnsi="Helvetica" w:cs="Helvetica"/>
          <w:color w:val="000000"/>
          <w:sz w:val="30"/>
          <w:szCs w:val="30"/>
        </w:rPr>
      </w:pPr>
      <w:r>
        <w:rPr>
          <w:rFonts w:ascii="Helvetica" w:hAnsi="Helvetica" w:cs="Helvetica"/>
          <w:color w:val="000000"/>
          <w:sz w:val="30"/>
          <w:szCs w:val="30"/>
        </w:rPr>
        <w:t>Président de PWC</w:t>
      </w:r>
      <w:r w:rsidR="00D424F1">
        <w:rPr>
          <w:rFonts w:ascii="Helvetica" w:hAnsi="Helvetica" w:cs="Helvetica"/>
          <w:color w:val="000000"/>
          <w:sz w:val="30"/>
          <w:szCs w:val="30"/>
        </w:rPr>
        <w:t>,</w:t>
      </w:r>
      <w:r>
        <w:rPr>
          <w:rFonts w:ascii="Helvetica" w:hAnsi="Helvetica" w:cs="Helvetica"/>
          <w:color w:val="000000"/>
          <w:sz w:val="30"/>
          <w:szCs w:val="30"/>
        </w:rPr>
        <w:t xml:space="preserve"> décide de lancer l’étude d’une turbine à gaz, convaincu que ce type de motorisation offre un rapport</w:t>
      </w:r>
      <w:r w:rsidR="005163B6">
        <w:rPr>
          <w:rFonts w:ascii="Helvetica" w:hAnsi="Helvetica" w:cs="Helvetica"/>
          <w:color w:val="000000"/>
          <w:sz w:val="30"/>
          <w:szCs w:val="30"/>
        </w:rPr>
        <w:t xml:space="preserve"> </w:t>
      </w:r>
      <w:r w:rsidR="001C6542">
        <w:rPr>
          <w:rFonts w:ascii="Helvetica" w:hAnsi="Helvetica" w:cs="Helvetica"/>
          <w:color w:val="000000"/>
          <w:sz w:val="30"/>
          <w:szCs w:val="30"/>
        </w:rPr>
        <w:t>p</w:t>
      </w:r>
      <w:r>
        <w:rPr>
          <w:rFonts w:ascii="Helvetica" w:hAnsi="Helvetica" w:cs="Helvetica"/>
          <w:color w:val="000000"/>
          <w:sz w:val="30"/>
          <w:szCs w:val="30"/>
        </w:rPr>
        <w:t>uissance</w:t>
      </w:r>
      <w:r w:rsidR="001C6542">
        <w:rPr>
          <w:rFonts w:ascii="Helvetica" w:hAnsi="Helvetica" w:cs="Helvetica"/>
          <w:color w:val="000000"/>
          <w:sz w:val="30"/>
          <w:szCs w:val="30"/>
        </w:rPr>
        <w:t>-</w:t>
      </w:r>
      <w:r>
        <w:rPr>
          <w:rFonts w:ascii="Helvetica" w:hAnsi="Helvetica" w:cs="Helvetica"/>
          <w:color w:val="000000"/>
          <w:sz w:val="30"/>
          <w:szCs w:val="30"/>
        </w:rPr>
        <w:t>poids intéressant pour l’aviation.</w:t>
      </w:r>
    </w:p>
    <w:p w14:paraId="2115F40F" w14:textId="17439398" w:rsidR="00E63B58" w:rsidRDefault="00E63B58">
      <w:pPr>
        <w:rPr>
          <w:rFonts w:ascii="Helvetica" w:hAnsi="Helvetica" w:cs="Helvetica"/>
          <w:color w:val="000000"/>
          <w:sz w:val="30"/>
          <w:szCs w:val="30"/>
        </w:rPr>
      </w:pPr>
      <w:r>
        <w:rPr>
          <w:rFonts w:ascii="Helvetica" w:hAnsi="Helvetica" w:cs="Helvetica"/>
          <w:color w:val="000000"/>
          <w:sz w:val="30"/>
          <w:szCs w:val="30"/>
        </w:rPr>
        <w:t xml:space="preserve">Il demande à son </w:t>
      </w:r>
      <w:r w:rsidR="0009261C">
        <w:rPr>
          <w:rFonts w:ascii="Helvetica" w:hAnsi="Helvetica" w:cs="Helvetica"/>
          <w:color w:val="000000"/>
          <w:sz w:val="30"/>
          <w:szCs w:val="30"/>
        </w:rPr>
        <w:t>Directeur Technique</w:t>
      </w:r>
      <w:r w:rsidR="001C6542">
        <w:rPr>
          <w:rFonts w:ascii="Helvetica" w:hAnsi="Helvetica" w:cs="Helvetica"/>
          <w:color w:val="000000"/>
          <w:sz w:val="30"/>
          <w:szCs w:val="30"/>
        </w:rPr>
        <w:t>,</w:t>
      </w:r>
      <w:r>
        <w:rPr>
          <w:rFonts w:ascii="Helvetica" w:hAnsi="Helvetica" w:cs="Helvetica"/>
          <w:color w:val="000000"/>
          <w:sz w:val="30"/>
          <w:szCs w:val="30"/>
        </w:rPr>
        <w:t xml:space="preserve"> </w:t>
      </w:r>
      <w:r w:rsidR="0009261C">
        <w:rPr>
          <w:rFonts w:ascii="Helvetica" w:hAnsi="Helvetica" w:cs="Helvetica"/>
          <w:color w:val="000000"/>
          <w:sz w:val="30"/>
          <w:szCs w:val="30"/>
        </w:rPr>
        <w:t>Dick GUTHRIE</w:t>
      </w:r>
      <w:r w:rsidR="001C6542">
        <w:rPr>
          <w:rFonts w:ascii="Helvetica" w:hAnsi="Helvetica" w:cs="Helvetica"/>
          <w:color w:val="000000"/>
          <w:sz w:val="30"/>
          <w:szCs w:val="30"/>
        </w:rPr>
        <w:t>,</w:t>
      </w:r>
      <w:r w:rsidR="0009261C">
        <w:rPr>
          <w:rFonts w:ascii="Helvetica" w:hAnsi="Helvetica" w:cs="Helvetica"/>
          <w:color w:val="000000"/>
          <w:sz w:val="30"/>
          <w:szCs w:val="30"/>
        </w:rPr>
        <w:t xml:space="preserve"> de recruter une équipe d’ingénieurs pour démarrer cette étude.</w:t>
      </w:r>
    </w:p>
    <w:p w14:paraId="5551E92A" w14:textId="38F8F2F7" w:rsidR="00EB5BC4" w:rsidRDefault="00EB5BC4">
      <w:pPr>
        <w:rPr>
          <w:rFonts w:ascii="Helvetica" w:hAnsi="Helvetica" w:cs="Helvetica"/>
          <w:color w:val="000000"/>
          <w:sz w:val="30"/>
          <w:szCs w:val="30"/>
        </w:rPr>
      </w:pPr>
      <w:r>
        <w:rPr>
          <w:rFonts w:ascii="Helvetica" w:hAnsi="Helvetica" w:cs="Helvetica"/>
          <w:color w:val="000000"/>
          <w:sz w:val="30"/>
          <w:szCs w:val="30"/>
        </w:rPr>
        <w:t>Canadair, constructeur aéronautique canadien</w:t>
      </w:r>
      <w:r w:rsidR="00E63B58">
        <w:rPr>
          <w:rFonts w:ascii="Helvetica" w:hAnsi="Helvetica" w:cs="Helvetica"/>
          <w:color w:val="000000"/>
          <w:sz w:val="30"/>
          <w:szCs w:val="30"/>
        </w:rPr>
        <w:t xml:space="preserve">, qui fabrique, entre autres, le North American F- 86 Sabre et le Lockheed T-33 sous licence, a un projet d’avion d’entrainement à réaction, le </w:t>
      </w:r>
      <w:r w:rsidR="00E63B58" w:rsidRPr="005163B6">
        <w:rPr>
          <w:rFonts w:ascii="Helvetica" w:hAnsi="Helvetica" w:cs="Helvetica"/>
          <w:b/>
          <w:bCs/>
          <w:color w:val="000000"/>
          <w:sz w:val="30"/>
          <w:szCs w:val="30"/>
        </w:rPr>
        <w:t>CL-44</w:t>
      </w:r>
      <w:r w:rsidR="00E63B58">
        <w:rPr>
          <w:rFonts w:ascii="Helvetica" w:hAnsi="Helvetica" w:cs="Helvetica"/>
          <w:color w:val="000000"/>
          <w:sz w:val="30"/>
          <w:szCs w:val="30"/>
        </w:rPr>
        <w:t>.</w:t>
      </w:r>
    </w:p>
    <w:p w14:paraId="39FA9C96" w14:textId="450797A4" w:rsidR="00E63B58" w:rsidRDefault="0009261C">
      <w:pPr>
        <w:rPr>
          <w:rFonts w:ascii="Helvetica" w:hAnsi="Helvetica" w:cs="Helvetica"/>
          <w:color w:val="000000"/>
          <w:sz w:val="30"/>
          <w:szCs w:val="30"/>
        </w:rPr>
      </w:pPr>
      <w:r>
        <w:rPr>
          <w:rFonts w:ascii="Helvetica" w:hAnsi="Helvetica" w:cs="Helvetica"/>
          <w:color w:val="000000"/>
          <w:sz w:val="30"/>
          <w:szCs w:val="30"/>
        </w:rPr>
        <w:t xml:space="preserve">La jeune équipe conçoit, pour le propulser, un turboréacteur de 1.300 kgf de poussée. Le projet est repris par PWA qui en fait le JT12, commercialisé avec un certain succès puisqu’il équipera le NAA </w:t>
      </w:r>
      <w:proofErr w:type="spellStart"/>
      <w:r>
        <w:rPr>
          <w:rFonts w:ascii="Helvetica" w:hAnsi="Helvetica" w:cs="Helvetica"/>
          <w:color w:val="000000"/>
          <w:sz w:val="30"/>
          <w:szCs w:val="30"/>
        </w:rPr>
        <w:t>Sabreliner</w:t>
      </w:r>
      <w:proofErr w:type="spellEnd"/>
      <w:r>
        <w:rPr>
          <w:rFonts w:ascii="Helvetica" w:hAnsi="Helvetica" w:cs="Helvetica"/>
          <w:color w:val="000000"/>
          <w:sz w:val="30"/>
          <w:szCs w:val="30"/>
        </w:rPr>
        <w:t xml:space="preserve">, le Lockheed </w:t>
      </w:r>
      <w:proofErr w:type="spellStart"/>
      <w:r>
        <w:rPr>
          <w:rFonts w:ascii="Helvetica" w:hAnsi="Helvetica" w:cs="Helvetica"/>
          <w:color w:val="000000"/>
          <w:sz w:val="30"/>
          <w:szCs w:val="30"/>
        </w:rPr>
        <w:t>Jetstar</w:t>
      </w:r>
      <w:proofErr w:type="spellEnd"/>
      <w:r>
        <w:rPr>
          <w:rFonts w:ascii="Helvetica" w:hAnsi="Helvetica" w:cs="Helvetica"/>
          <w:color w:val="000000"/>
          <w:sz w:val="30"/>
          <w:szCs w:val="30"/>
        </w:rPr>
        <w:t xml:space="preserve"> ainsi que, de ce côté-ci de l’Atlantique, le prototype n°2 de l’Aérotrain !</w:t>
      </w:r>
    </w:p>
    <w:p w14:paraId="79BC006A" w14:textId="3ABD522F" w:rsidR="0009261C" w:rsidRDefault="0009261C">
      <w:pPr>
        <w:rPr>
          <w:rFonts w:ascii="Helvetica" w:hAnsi="Helvetica" w:cs="Helvetica"/>
          <w:color w:val="000000"/>
          <w:sz w:val="30"/>
          <w:szCs w:val="30"/>
        </w:rPr>
      </w:pPr>
      <w:r>
        <w:rPr>
          <w:rFonts w:ascii="Helvetica" w:hAnsi="Helvetica" w:cs="Helvetica"/>
          <w:color w:val="000000"/>
          <w:sz w:val="30"/>
          <w:szCs w:val="30"/>
        </w:rPr>
        <w:lastRenderedPageBreak/>
        <w:t xml:space="preserve">Dépossédée de ce premier projet, l’équipe entreprend une étude de marché auprès des constructeurs d’avions légers américains- </w:t>
      </w:r>
    </w:p>
    <w:p w14:paraId="76182832" w14:textId="2E3A4078" w:rsidR="0009261C" w:rsidRDefault="0009261C">
      <w:pPr>
        <w:rPr>
          <w:rFonts w:ascii="Helvetica" w:hAnsi="Helvetica" w:cs="Helvetica"/>
          <w:color w:val="000000"/>
          <w:sz w:val="30"/>
          <w:szCs w:val="30"/>
        </w:rPr>
      </w:pPr>
      <w:r>
        <w:rPr>
          <w:rFonts w:ascii="Helvetica" w:hAnsi="Helvetica" w:cs="Helvetica"/>
          <w:color w:val="000000"/>
          <w:sz w:val="30"/>
          <w:szCs w:val="30"/>
        </w:rPr>
        <w:t>Piper, Cessna</w:t>
      </w:r>
      <w:r w:rsidR="009C0B98">
        <w:rPr>
          <w:rFonts w:ascii="Helvetica" w:hAnsi="Helvetica" w:cs="Helvetica"/>
          <w:color w:val="000000"/>
          <w:sz w:val="30"/>
          <w:szCs w:val="30"/>
        </w:rPr>
        <w:t xml:space="preserve">, etc… mais c’est </w:t>
      </w:r>
      <w:r>
        <w:rPr>
          <w:rFonts w:ascii="Helvetica" w:hAnsi="Helvetica" w:cs="Helvetica"/>
          <w:color w:val="000000"/>
          <w:sz w:val="30"/>
          <w:szCs w:val="30"/>
        </w:rPr>
        <w:t xml:space="preserve">surtout Beech </w:t>
      </w:r>
      <w:r w:rsidR="00717B3E">
        <w:rPr>
          <w:rFonts w:ascii="Helvetica" w:hAnsi="Helvetica" w:cs="Helvetica"/>
          <w:color w:val="000000"/>
          <w:sz w:val="30"/>
          <w:szCs w:val="30"/>
        </w:rPr>
        <w:t>qui manifeste un grand intérêt pour les turbines.</w:t>
      </w:r>
    </w:p>
    <w:p w14:paraId="729D3A34" w14:textId="3846CA79" w:rsidR="0009261C" w:rsidRDefault="00717B3E">
      <w:pPr>
        <w:rPr>
          <w:rFonts w:ascii="Helvetica" w:hAnsi="Helvetica" w:cs="Helvetica"/>
          <w:color w:val="000000"/>
          <w:sz w:val="30"/>
          <w:szCs w:val="30"/>
        </w:rPr>
      </w:pPr>
      <w:r>
        <w:rPr>
          <w:rFonts w:ascii="Helvetica" w:hAnsi="Helvetica" w:cs="Helvetica"/>
          <w:color w:val="000000"/>
          <w:sz w:val="30"/>
          <w:szCs w:val="30"/>
        </w:rPr>
        <w:t>L’étude de marché conclut à l’existence d’une niche pour un moteur de 450 à 500 CV, fiable, léger et relativement bon marché à l’achat et en utilisation et surtout facile à entretenir sous les cieux souvent peu cléments d’Amérique du Nord.</w:t>
      </w:r>
    </w:p>
    <w:p w14:paraId="6A2DEF6B" w14:textId="7E905C31" w:rsidR="00717B3E" w:rsidRDefault="00717B3E">
      <w:pPr>
        <w:rPr>
          <w:rFonts w:ascii="Helvetica" w:hAnsi="Helvetica" w:cs="Helvetica"/>
          <w:color w:val="000000"/>
          <w:sz w:val="30"/>
          <w:szCs w:val="30"/>
        </w:rPr>
      </w:pPr>
      <w:r>
        <w:rPr>
          <w:rFonts w:ascii="Helvetica" w:hAnsi="Helvetica" w:cs="Helvetica"/>
          <w:color w:val="000000"/>
          <w:sz w:val="30"/>
          <w:szCs w:val="30"/>
        </w:rPr>
        <w:t>Reste à définir la meilleure configuration, choix éminemment ard</w:t>
      </w:r>
      <w:r w:rsidR="00543C7E">
        <w:rPr>
          <w:rFonts w:ascii="Helvetica" w:hAnsi="Helvetica" w:cs="Helvetica"/>
          <w:color w:val="000000"/>
          <w:sz w:val="30"/>
          <w:szCs w:val="30"/>
        </w:rPr>
        <w:t xml:space="preserve">u, </w:t>
      </w:r>
      <w:r>
        <w:rPr>
          <w:rFonts w:ascii="Helvetica" w:hAnsi="Helvetica" w:cs="Helvetica"/>
          <w:color w:val="000000"/>
          <w:sz w:val="30"/>
          <w:szCs w:val="30"/>
        </w:rPr>
        <w:t>compte</w:t>
      </w:r>
      <w:r w:rsidR="00543C7E">
        <w:rPr>
          <w:rFonts w:ascii="Helvetica" w:hAnsi="Helvetica" w:cs="Helvetica"/>
          <w:color w:val="000000"/>
          <w:sz w:val="30"/>
          <w:szCs w:val="30"/>
        </w:rPr>
        <w:t xml:space="preserve"> tenu</w:t>
      </w:r>
      <w:r>
        <w:rPr>
          <w:rFonts w:ascii="Helvetica" w:hAnsi="Helvetica" w:cs="Helvetica"/>
          <w:color w:val="000000"/>
          <w:sz w:val="30"/>
          <w:szCs w:val="30"/>
        </w:rPr>
        <w:t xml:space="preserve"> des moyens financiers relativement limités dont dispose l’équipe technique.</w:t>
      </w:r>
    </w:p>
    <w:p w14:paraId="22B4484F" w14:textId="108774CF" w:rsidR="00717B3E" w:rsidRDefault="00717B3E">
      <w:pPr>
        <w:rPr>
          <w:rFonts w:ascii="Helvetica" w:hAnsi="Helvetica" w:cs="Helvetica"/>
          <w:b/>
          <w:bCs/>
          <w:color w:val="000000"/>
          <w:sz w:val="30"/>
          <w:szCs w:val="30"/>
        </w:rPr>
      </w:pPr>
      <w:r w:rsidRPr="00717B3E">
        <w:rPr>
          <w:rFonts w:ascii="Helvetica" w:hAnsi="Helvetica" w:cs="Helvetica"/>
          <w:b/>
          <w:bCs/>
          <w:color w:val="000000"/>
          <w:sz w:val="30"/>
          <w:szCs w:val="30"/>
        </w:rPr>
        <w:t>Choix du type de moteur</w:t>
      </w:r>
      <w:r>
        <w:rPr>
          <w:rFonts w:ascii="Helvetica" w:hAnsi="Helvetica" w:cs="Helvetica"/>
          <w:b/>
          <w:bCs/>
          <w:color w:val="000000"/>
          <w:sz w:val="30"/>
          <w:szCs w:val="30"/>
        </w:rPr>
        <w:t> :</w:t>
      </w:r>
    </w:p>
    <w:p w14:paraId="5E1FFB30" w14:textId="07612B2E" w:rsidR="00F97E3E" w:rsidRPr="005163B6" w:rsidRDefault="00543C7E" w:rsidP="005163B6">
      <w:pPr>
        <w:rPr>
          <w:rFonts w:ascii="Helvetica" w:hAnsi="Helvetica" w:cs="Helvetica"/>
          <w:color w:val="000000"/>
          <w:sz w:val="30"/>
          <w:szCs w:val="30"/>
        </w:rPr>
      </w:pPr>
      <w:r>
        <w:rPr>
          <w:rFonts w:ascii="Helvetica" w:hAnsi="Helvetica" w:cs="Helvetica"/>
          <w:color w:val="000000"/>
          <w:sz w:val="30"/>
          <w:szCs w:val="30"/>
        </w:rPr>
        <w:t>Au milieu des années 50, l</w:t>
      </w:r>
      <w:r w:rsidR="00F97E3E">
        <w:rPr>
          <w:rFonts w:ascii="Helvetica" w:hAnsi="Helvetica" w:cs="Helvetica"/>
          <w:color w:val="000000"/>
          <w:sz w:val="30"/>
          <w:szCs w:val="30"/>
        </w:rPr>
        <w:t>’ère des gros moteurs à pistons touche à sa fin et l</w:t>
      </w:r>
      <w:r w:rsidR="00071F8A">
        <w:rPr>
          <w:rFonts w:ascii="Helvetica" w:hAnsi="Helvetica" w:cs="Helvetica"/>
          <w:color w:val="000000"/>
          <w:sz w:val="30"/>
          <w:szCs w:val="30"/>
        </w:rPr>
        <w:t>es nouveaux a</w:t>
      </w:r>
      <w:r w:rsidR="00071F8A" w:rsidRPr="00071F8A">
        <w:rPr>
          <w:rFonts w:ascii="Helvetica" w:hAnsi="Helvetica" w:cs="Helvetica"/>
          <w:color w:val="000000"/>
          <w:sz w:val="30"/>
          <w:szCs w:val="30"/>
        </w:rPr>
        <w:t>vions civils et mil</w:t>
      </w:r>
      <w:r w:rsidR="00071F8A">
        <w:rPr>
          <w:rFonts w:ascii="Helvetica" w:hAnsi="Helvetica" w:cs="Helvetica"/>
          <w:color w:val="000000"/>
          <w:sz w:val="30"/>
          <w:szCs w:val="30"/>
        </w:rPr>
        <w:t>i</w:t>
      </w:r>
      <w:r w:rsidR="00071F8A" w:rsidRPr="00071F8A">
        <w:rPr>
          <w:rFonts w:ascii="Helvetica" w:hAnsi="Helvetica" w:cs="Helvetica"/>
          <w:color w:val="000000"/>
          <w:sz w:val="30"/>
          <w:szCs w:val="30"/>
        </w:rPr>
        <w:t xml:space="preserve">taires </w:t>
      </w:r>
      <w:r w:rsidR="00071F8A">
        <w:rPr>
          <w:rFonts w:ascii="Helvetica" w:hAnsi="Helvetica" w:cs="Helvetica"/>
          <w:color w:val="000000"/>
          <w:sz w:val="30"/>
          <w:szCs w:val="30"/>
        </w:rPr>
        <w:t>sont conçus autour de turboréacteurs ou de turbopropulseurs.</w:t>
      </w:r>
    </w:p>
    <w:p w14:paraId="0BF43A21" w14:textId="12878DD8" w:rsidR="00F97E3E" w:rsidRPr="00F97E3E" w:rsidRDefault="00F97E3E" w:rsidP="00F97E3E">
      <w:pPr>
        <w:shd w:val="clear" w:color="auto" w:fill="FFFFFF"/>
        <w:spacing w:after="100" w:afterAutospacing="1" w:line="240" w:lineRule="auto"/>
        <w:rPr>
          <w:rFonts w:ascii="Arial" w:eastAsia="Times New Roman" w:hAnsi="Arial" w:cs="Arial"/>
          <w:color w:val="292929"/>
          <w:kern w:val="0"/>
          <w:sz w:val="32"/>
          <w:szCs w:val="32"/>
          <w:lang w:eastAsia="fr-FR"/>
          <w14:ligatures w14:val="none"/>
        </w:rPr>
      </w:pPr>
      <w:r w:rsidRPr="00F97E3E">
        <w:rPr>
          <w:rFonts w:ascii="Arial" w:eastAsia="Times New Roman" w:hAnsi="Arial" w:cs="Arial"/>
          <w:color w:val="292929"/>
          <w:kern w:val="0"/>
          <w:sz w:val="32"/>
          <w:szCs w:val="32"/>
          <w:lang w:eastAsia="fr-FR"/>
          <w14:ligatures w14:val="none"/>
        </w:rPr>
        <w:t>Parmi les moteurs qui fonctionnent dans l’air, les</w:t>
      </w:r>
      <w:r w:rsidRPr="005163B6">
        <w:rPr>
          <w:rFonts w:ascii="Arial" w:eastAsia="Times New Roman" w:hAnsi="Arial" w:cs="Arial"/>
          <w:b/>
          <w:bCs/>
          <w:color w:val="292929"/>
          <w:kern w:val="0"/>
          <w:sz w:val="32"/>
          <w:szCs w:val="32"/>
          <w:lang w:eastAsia="fr-FR"/>
          <w14:ligatures w14:val="none"/>
        </w:rPr>
        <w:t xml:space="preserve"> turboréacteurs</w:t>
      </w:r>
      <w:r w:rsidRPr="00F97E3E">
        <w:rPr>
          <w:rFonts w:ascii="Arial" w:eastAsia="Times New Roman" w:hAnsi="Arial" w:cs="Arial"/>
          <w:color w:val="292929"/>
          <w:kern w:val="0"/>
          <w:sz w:val="32"/>
          <w:szCs w:val="32"/>
          <w:lang w:eastAsia="fr-FR"/>
          <w14:ligatures w14:val="none"/>
        </w:rPr>
        <w:t xml:space="preserve"> sont les plus utilisés. Après l’admission de l’air dans le moteur, un ou plusieurs compresseurs, augmentent la pression de l’air, puis ce dernier pénètre dans la chambre de combustion, où il est mélangé avec le combustible vaporisé et ensuite brûlé. L’énergie nécessaire au fonctionnement du compresseur est fournie par une turbine</w:t>
      </w:r>
      <w:r>
        <w:rPr>
          <w:rFonts w:ascii="Arial" w:eastAsia="Times New Roman" w:hAnsi="Arial" w:cs="Arial"/>
          <w:color w:val="292929"/>
          <w:kern w:val="0"/>
          <w:sz w:val="32"/>
          <w:szCs w:val="32"/>
          <w:lang w:eastAsia="fr-FR"/>
          <w14:ligatures w14:val="none"/>
        </w:rPr>
        <w:t xml:space="preserve"> haute pression</w:t>
      </w:r>
      <w:r w:rsidRPr="00F97E3E">
        <w:rPr>
          <w:rFonts w:ascii="Arial" w:eastAsia="Times New Roman" w:hAnsi="Arial" w:cs="Arial"/>
          <w:color w:val="292929"/>
          <w:kern w:val="0"/>
          <w:sz w:val="32"/>
          <w:szCs w:val="32"/>
          <w:lang w:eastAsia="fr-FR"/>
          <w14:ligatures w14:val="none"/>
        </w:rPr>
        <w:t xml:space="preserve"> placée entre la chambre de combustion et la tuyère.</w:t>
      </w:r>
    </w:p>
    <w:p w14:paraId="3366C7B9" w14:textId="70F5DF4C" w:rsidR="00F97E3E" w:rsidRDefault="00F97E3E" w:rsidP="00F97E3E">
      <w:pPr>
        <w:shd w:val="clear" w:color="auto" w:fill="FFFFFF"/>
        <w:spacing w:before="240" w:after="100" w:afterAutospacing="1" w:line="240" w:lineRule="auto"/>
        <w:rPr>
          <w:rFonts w:ascii="Barlow" w:eastAsia="Times New Roman" w:hAnsi="Barlow" w:cs="Times New Roman"/>
          <w:color w:val="292929"/>
          <w:kern w:val="0"/>
          <w:sz w:val="24"/>
          <w:szCs w:val="24"/>
          <w:lang w:eastAsia="fr-FR"/>
          <w14:ligatures w14:val="none"/>
        </w:rPr>
      </w:pPr>
    </w:p>
    <w:p w14:paraId="3EA64179" w14:textId="7982BAD1" w:rsidR="001C6542" w:rsidRPr="00F97E3E" w:rsidRDefault="001C6542" w:rsidP="00F97E3E">
      <w:pPr>
        <w:shd w:val="clear" w:color="auto" w:fill="FFFFFF"/>
        <w:spacing w:before="240" w:after="100" w:afterAutospacing="1" w:line="240" w:lineRule="auto"/>
        <w:rPr>
          <w:rFonts w:ascii="Barlow" w:eastAsia="Times New Roman" w:hAnsi="Barlow" w:cs="Times New Roman"/>
          <w:color w:val="292929"/>
          <w:kern w:val="0"/>
          <w:sz w:val="24"/>
          <w:szCs w:val="24"/>
          <w:lang w:eastAsia="fr-FR"/>
          <w14:ligatures w14:val="none"/>
        </w:rPr>
      </w:pPr>
      <w:r>
        <w:rPr>
          <w:rFonts w:ascii="Barlow" w:eastAsia="Times New Roman" w:hAnsi="Barlow" w:cs="Times New Roman"/>
          <w:noProof/>
          <w:color w:val="292929"/>
          <w:kern w:val="0"/>
          <w:sz w:val="24"/>
          <w:szCs w:val="24"/>
          <w:lang w:eastAsia="fr-FR"/>
        </w:rPr>
        <w:lastRenderedPageBreak/>
        <w:drawing>
          <wp:inline distT="0" distB="0" distL="0" distR="0" wp14:anchorId="2745DB4A" wp14:editId="3110EA36">
            <wp:extent cx="5760720" cy="3240405"/>
            <wp:effectExtent l="0" t="0" r="0" b="0"/>
            <wp:docPr id="1761654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54011" name="Image 1761654011"/>
                    <pic:cNvPicPr/>
                  </pic:nvPicPr>
                  <pic:blipFill>
                    <a:blip r:embed="rId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2E91C02" w14:textId="77777777" w:rsidR="00BA7077" w:rsidRDefault="00F97E3E" w:rsidP="00F97E3E">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F97E3E">
        <w:rPr>
          <w:rFonts w:ascii="Arial" w:eastAsia="Times New Roman" w:hAnsi="Arial" w:cs="Arial"/>
          <w:color w:val="292929"/>
          <w:kern w:val="0"/>
          <w:sz w:val="32"/>
          <w:szCs w:val="32"/>
          <w:lang w:eastAsia="fr-FR"/>
          <w14:ligatures w14:val="none"/>
        </w:rPr>
        <w:t>En sortant de la chambre de combustion, les gaz</w:t>
      </w:r>
      <w:r>
        <w:rPr>
          <w:rFonts w:ascii="Arial" w:eastAsia="Times New Roman" w:hAnsi="Arial" w:cs="Arial"/>
          <w:color w:val="292929"/>
          <w:kern w:val="0"/>
          <w:sz w:val="32"/>
          <w:szCs w:val="32"/>
          <w:lang w:eastAsia="fr-FR"/>
          <w14:ligatures w14:val="none"/>
        </w:rPr>
        <w:t xml:space="preserve"> chauds</w:t>
      </w:r>
      <w:r w:rsidRPr="00F97E3E">
        <w:rPr>
          <w:rFonts w:ascii="Arial" w:eastAsia="Times New Roman" w:hAnsi="Arial" w:cs="Arial"/>
          <w:color w:val="292929"/>
          <w:kern w:val="0"/>
          <w:sz w:val="32"/>
          <w:szCs w:val="32"/>
          <w:lang w:eastAsia="fr-FR"/>
          <w14:ligatures w14:val="none"/>
        </w:rPr>
        <w:t xml:space="preserve"> </w:t>
      </w:r>
      <w:r>
        <w:rPr>
          <w:rFonts w:ascii="Arial" w:eastAsia="Times New Roman" w:hAnsi="Arial" w:cs="Arial"/>
          <w:color w:val="292929"/>
          <w:kern w:val="0"/>
          <w:sz w:val="32"/>
          <w:szCs w:val="32"/>
          <w:lang w:eastAsia="fr-FR"/>
          <w14:ligatures w14:val="none"/>
        </w:rPr>
        <w:t xml:space="preserve">entrainent </w:t>
      </w:r>
      <w:r w:rsidRPr="00F97E3E">
        <w:rPr>
          <w:rFonts w:ascii="Arial" w:eastAsia="Times New Roman" w:hAnsi="Arial" w:cs="Arial"/>
          <w:color w:val="292929"/>
          <w:kern w:val="0"/>
          <w:sz w:val="32"/>
          <w:szCs w:val="32"/>
          <w:lang w:eastAsia="fr-FR"/>
          <w14:ligatures w14:val="none"/>
        </w:rPr>
        <w:t xml:space="preserve">une turbine </w:t>
      </w:r>
      <w:r>
        <w:rPr>
          <w:rFonts w:ascii="Arial" w:eastAsia="Times New Roman" w:hAnsi="Arial" w:cs="Arial"/>
          <w:color w:val="292929"/>
          <w:kern w:val="0"/>
          <w:sz w:val="32"/>
          <w:szCs w:val="32"/>
          <w:lang w:eastAsia="fr-FR"/>
          <w14:ligatures w14:val="none"/>
        </w:rPr>
        <w:t>et cèdent une partie de leur énergie</w:t>
      </w:r>
      <w:r w:rsidR="00BA7077">
        <w:rPr>
          <w:rFonts w:ascii="Arial" w:eastAsia="Times New Roman" w:hAnsi="Arial" w:cs="Arial"/>
          <w:color w:val="292929"/>
          <w:kern w:val="0"/>
          <w:sz w:val="32"/>
          <w:szCs w:val="32"/>
          <w:lang w:eastAsia="fr-FR"/>
          <w14:ligatures w14:val="none"/>
        </w:rPr>
        <w:t xml:space="preserve"> qui sert à entraîner le compresseur.</w:t>
      </w:r>
    </w:p>
    <w:p w14:paraId="0908E5D8" w14:textId="63E445AD" w:rsidR="00F97E3E" w:rsidRDefault="00F97E3E" w:rsidP="00F97E3E">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F97E3E">
        <w:rPr>
          <w:rFonts w:ascii="Arial" w:eastAsia="Times New Roman" w:hAnsi="Arial" w:cs="Arial"/>
          <w:color w:val="292929"/>
          <w:kern w:val="0"/>
          <w:sz w:val="32"/>
          <w:szCs w:val="32"/>
          <w:lang w:eastAsia="fr-FR"/>
          <w14:ligatures w14:val="none"/>
        </w:rPr>
        <w:t xml:space="preserve"> Ils sont ensuite détendus dans la tuyère terminale, ce qui engendre une poussée</w:t>
      </w:r>
      <w:r>
        <w:rPr>
          <w:rFonts w:ascii="Arial" w:eastAsia="Times New Roman" w:hAnsi="Arial" w:cs="Arial"/>
          <w:color w:val="292929"/>
          <w:kern w:val="0"/>
          <w:sz w:val="32"/>
          <w:szCs w:val="32"/>
          <w:lang w:eastAsia="fr-FR"/>
          <w14:ligatures w14:val="none"/>
        </w:rPr>
        <w:t>.</w:t>
      </w:r>
    </w:p>
    <w:p w14:paraId="2CEE4887" w14:textId="77777777" w:rsidR="00BA7077" w:rsidRDefault="00BA7077" w:rsidP="00F97E3E">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0EB952E6" w14:textId="7020CB80" w:rsidR="00BA7077" w:rsidRPr="005163B6" w:rsidRDefault="00BA7077" w:rsidP="005163B6">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5163B6">
        <w:rPr>
          <w:rFonts w:ascii="Arial" w:eastAsia="Times New Roman" w:hAnsi="Arial" w:cs="Arial"/>
          <w:color w:val="292929"/>
          <w:kern w:val="0"/>
          <w:sz w:val="32"/>
          <w:szCs w:val="32"/>
          <w:lang w:eastAsia="fr-FR"/>
          <w14:ligatures w14:val="none"/>
        </w:rPr>
        <w:t xml:space="preserve">Le </w:t>
      </w:r>
      <w:r w:rsidRPr="005163B6">
        <w:rPr>
          <w:rFonts w:ascii="Arial" w:eastAsia="Times New Roman" w:hAnsi="Arial" w:cs="Arial"/>
          <w:b/>
          <w:bCs/>
          <w:color w:val="292929"/>
          <w:kern w:val="0"/>
          <w:sz w:val="32"/>
          <w:szCs w:val="32"/>
          <w:lang w:eastAsia="fr-FR"/>
          <w14:ligatures w14:val="none"/>
        </w:rPr>
        <w:t>turbopropulseur</w:t>
      </w:r>
      <w:r w:rsidR="005163B6" w:rsidRPr="005163B6">
        <w:rPr>
          <w:rFonts w:ascii="Arial" w:eastAsia="Times New Roman" w:hAnsi="Arial" w:cs="Arial"/>
          <w:color w:val="292929"/>
          <w:kern w:val="0"/>
          <w:sz w:val="32"/>
          <w:szCs w:val="32"/>
          <w:lang w:eastAsia="fr-FR"/>
          <w14:ligatures w14:val="none"/>
        </w:rPr>
        <w:t xml:space="preserve"> </w:t>
      </w:r>
      <w:r w:rsidRPr="005163B6">
        <w:rPr>
          <w:rFonts w:ascii="Arial" w:eastAsia="Times New Roman" w:hAnsi="Arial" w:cs="Arial"/>
          <w:color w:val="292929"/>
          <w:kern w:val="0"/>
          <w:sz w:val="32"/>
          <w:szCs w:val="32"/>
          <w:lang w:eastAsia="fr-FR"/>
          <w14:ligatures w14:val="none"/>
        </w:rPr>
        <w:t>a globalement la même constitution que le turboréacteur : l’arbre de transmission turbine- compresseur du turboréacteur est simplement prolongé vers l’avant et, au travers d’un réducteur, entraine une hélice pour fournir l’énergie de propulsion.</w:t>
      </w:r>
    </w:p>
    <w:p w14:paraId="7A8D4B0D" w14:textId="64FFB8DE" w:rsidR="00710AD1" w:rsidRDefault="00BA7077"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L’air </w:t>
      </w:r>
      <w:r w:rsidRPr="00BA7077">
        <w:rPr>
          <w:rFonts w:ascii="Arial" w:eastAsia="Times New Roman" w:hAnsi="Arial" w:cs="Arial"/>
          <w:color w:val="292929"/>
          <w:kern w:val="0"/>
          <w:sz w:val="32"/>
          <w:szCs w:val="32"/>
          <w:lang w:eastAsia="fr-FR"/>
          <w14:ligatures w14:val="none"/>
        </w:rPr>
        <w:t>subit à peu près le même cycle thermodynamique</w:t>
      </w:r>
      <w:r>
        <w:rPr>
          <w:rFonts w:ascii="Arial" w:eastAsia="Times New Roman" w:hAnsi="Arial" w:cs="Arial"/>
          <w:color w:val="292929"/>
          <w:kern w:val="0"/>
          <w:sz w:val="32"/>
          <w:szCs w:val="32"/>
          <w:lang w:eastAsia="fr-FR"/>
          <w14:ligatures w14:val="none"/>
        </w:rPr>
        <w:t xml:space="preserve"> que dans le turboréacteur mais e</w:t>
      </w:r>
      <w:r w:rsidRPr="00BA7077">
        <w:rPr>
          <w:rFonts w:ascii="Arial" w:eastAsia="Times New Roman" w:hAnsi="Arial" w:cs="Arial"/>
          <w:color w:val="292929"/>
          <w:kern w:val="0"/>
          <w:sz w:val="32"/>
          <w:szCs w:val="32"/>
          <w:lang w:eastAsia="fr-FR"/>
          <w14:ligatures w14:val="none"/>
        </w:rPr>
        <w:t xml:space="preserve">nviron 90% de l’énergie des gaz détendus est absorbée dans la partie de la turbine à gaz qui </w:t>
      </w:r>
      <w:r>
        <w:rPr>
          <w:rFonts w:ascii="Arial" w:eastAsia="Times New Roman" w:hAnsi="Arial" w:cs="Arial"/>
          <w:color w:val="292929"/>
          <w:kern w:val="0"/>
          <w:sz w:val="32"/>
          <w:szCs w:val="32"/>
          <w:lang w:eastAsia="fr-FR"/>
          <w14:ligatures w14:val="none"/>
        </w:rPr>
        <w:t>entraine</w:t>
      </w:r>
      <w:r w:rsidRPr="00BA7077">
        <w:rPr>
          <w:rFonts w:ascii="Arial" w:eastAsia="Times New Roman" w:hAnsi="Arial" w:cs="Arial"/>
          <w:color w:val="292929"/>
          <w:kern w:val="0"/>
          <w:sz w:val="32"/>
          <w:szCs w:val="32"/>
          <w:lang w:eastAsia="fr-FR"/>
          <w14:ligatures w14:val="none"/>
        </w:rPr>
        <w:t xml:space="preserve"> l’hélice ; 10% sont utilisés pour accélérer le flux d’éjection. Ce dernier contribue donc seulement pour une petite partie à la poussée globale de propulsion.</w:t>
      </w:r>
    </w:p>
    <w:p w14:paraId="4CCA8DEA" w14:textId="743F0749" w:rsidR="0064212A" w:rsidRPr="00883C3A" w:rsidRDefault="0064212A" w:rsidP="0064212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883C3A">
        <w:rPr>
          <w:rFonts w:ascii="Arial" w:eastAsia="Times New Roman" w:hAnsi="Arial" w:cs="Arial"/>
          <w:color w:val="292929"/>
          <w:kern w:val="0"/>
          <w:sz w:val="32"/>
          <w:szCs w:val="32"/>
          <w:lang w:eastAsia="fr-FR"/>
          <w14:ligatures w14:val="none"/>
        </w:rPr>
        <w:t xml:space="preserve">Les turbopropulseurs sont efficaces pour les avions de petite taille et de taille moyenne qui volent à des vitesses inférieures à </w:t>
      </w:r>
      <w:r>
        <w:rPr>
          <w:rFonts w:ascii="Arial" w:eastAsia="Times New Roman" w:hAnsi="Arial" w:cs="Arial"/>
          <w:color w:val="292929"/>
          <w:kern w:val="0"/>
          <w:sz w:val="32"/>
          <w:szCs w:val="32"/>
          <w:lang w:eastAsia="fr-FR"/>
          <w14:ligatures w14:val="none"/>
        </w:rPr>
        <w:lastRenderedPageBreak/>
        <w:t>8</w:t>
      </w:r>
      <w:r w:rsidRPr="00883C3A">
        <w:rPr>
          <w:rFonts w:ascii="Arial" w:eastAsia="Times New Roman" w:hAnsi="Arial" w:cs="Arial"/>
          <w:color w:val="292929"/>
          <w:kern w:val="0"/>
          <w:sz w:val="32"/>
          <w:szCs w:val="32"/>
          <w:lang w:eastAsia="fr-FR"/>
          <w14:ligatures w14:val="none"/>
        </w:rPr>
        <w:t>50 km/h</w:t>
      </w:r>
      <w:r w:rsidR="00710AD1">
        <w:rPr>
          <w:rFonts w:ascii="Arial" w:eastAsia="Times New Roman" w:hAnsi="Arial" w:cs="Arial"/>
          <w:color w:val="292929"/>
          <w:kern w:val="0"/>
          <w:sz w:val="32"/>
          <w:szCs w:val="32"/>
          <w:lang w:eastAsia="fr-FR"/>
          <w14:ligatures w14:val="none"/>
        </w:rPr>
        <w:t xml:space="preserve"> mais</w:t>
      </w:r>
      <w:r w:rsidRPr="00883C3A">
        <w:rPr>
          <w:rFonts w:ascii="Arial" w:eastAsia="Times New Roman" w:hAnsi="Arial" w:cs="Arial"/>
          <w:color w:val="292929"/>
          <w:kern w:val="0"/>
          <w:sz w:val="32"/>
          <w:szCs w:val="32"/>
          <w:lang w:eastAsia="fr-FR"/>
          <w14:ligatures w14:val="none"/>
        </w:rPr>
        <w:t xml:space="preserve"> ne peuvent toutefois pas rivaliser avec les turboréacteurs pour les grands avions et pour les vitesses supérieures.</w:t>
      </w:r>
    </w:p>
    <w:p w14:paraId="5D0CE61E" w14:textId="77777777" w:rsidR="0064212A" w:rsidRDefault="0064212A"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263C4B74" w14:textId="77777777" w:rsidR="00F8259B" w:rsidRDefault="0064212A"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 schéma ci-dessous représente l’architecture des turbopropulseurs de </w:t>
      </w:r>
      <w:r w:rsidRPr="005163B6">
        <w:rPr>
          <w:rFonts w:ascii="Arial" w:eastAsia="Times New Roman" w:hAnsi="Arial" w:cs="Arial"/>
          <w:b/>
          <w:bCs/>
          <w:color w:val="292929"/>
          <w:kern w:val="0"/>
          <w:sz w:val="32"/>
          <w:szCs w:val="32"/>
          <w:lang w:eastAsia="fr-FR"/>
          <w14:ligatures w14:val="none"/>
        </w:rPr>
        <w:t>moyenne</w:t>
      </w:r>
      <w:r w:rsidR="00F8259B" w:rsidRPr="005163B6">
        <w:rPr>
          <w:rFonts w:ascii="Arial" w:eastAsia="Times New Roman" w:hAnsi="Arial" w:cs="Arial"/>
          <w:b/>
          <w:bCs/>
          <w:color w:val="292929"/>
          <w:kern w:val="0"/>
          <w:sz w:val="32"/>
          <w:szCs w:val="32"/>
          <w:lang w:eastAsia="fr-FR"/>
          <w14:ligatures w14:val="none"/>
        </w:rPr>
        <w:t xml:space="preserve"> puissance</w:t>
      </w:r>
      <w:r w:rsidR="00F8259B">
        <w:rPr>
          <w:rFonts w:ascii="Arial" w:eastAsia="Times New Roman" w:hAnsi="Arial" w:cs="Arial"/>
          <w:color w:val="292929"/>
          <w:kern w:val="0"/>
          <w:sz w:val="32"/>
          <w:szCs w:val="32"/>
          <w:lang w:eastAsia="fr-FR"/>
          <w14:ligatures w14:val="none"/>
        </w:rPr>
        <w:t xml:space="preserve"> </w:t>
      </w:r>
      <w:r>
        <w:rPr>
          <w:rFonts w:ascii="Arial" w:eastAsia="Times New Roman" w:hAnsi="Arial" w:cs="Arial"/>
          <w:color w:val="292929"/>
          <w:kern w:val="0"/>
          <w:sz w:val="32"/>
          <w:szCs w:val="32"/>
          <w:lang w:eastAsia="fr-FR"/>
          <w14:ligatures w14:val="none"/>
        </w:rPr>
        <w:t xml:space="preserve">- 1500CV- tels le Rolls Royce DART </w:t>
      </w:r>
      <w:r w:rsidR="00710AD1">
        <w:rPr>
          <w:rFonts w:ascii="Arial" w:eastAsia="Times New Roman" w:hAnsi="Arial" w:cs="Arial"/>
          <w:color w:val="292929"/>
          <w:kern w:val="0"/>
          <w:sz w:val="32"/>
          <w:szCs w:val="32"/>
          <w:lang w:eastAsia="fr-FR"/>
          <w14:ligatures w14:val="none"/>
        </w:rPr>
        <w:t xml:space="preserve">qui équipe le Vickers Viscount, le Fokker 27, le </w:t>
      </w:r>
      <w:proofErr w:type="spellStart"/>
      <w:r w:rsidR="00710AD1">
        <w:rPr>
          <w:rFonts w:ascii="Arial" w:eastAsia="Times New Roman" w:hAnsi="Arial" w:cs="Arial"/>
          <w:color w:val="292929"/>
          <w:kern w:val="0"/>
          <w:sz w:val="32"/>
          <w:szCs w:val="32"/>
          <w:lang w:eastAsia="fr-FR"/>
          <w14:ligatures w14:val="none"/>
        </w:rPr>
        <w:t>Bréguet</w:t>
      </w:r>
      <w:proofErr w:type="spellEnd"/>
      <w:r w:rsidR="00710AD1">
        <w:rPr>
          <w:rFonts w:ascii="Arial" w:eastAsia="Times New Roman" w:hAnsi="Arial" w:cs="Arial"/>
          <w:color w:val="292929"/>
          <w:kern w:val="0"/>
          <w:sz w:val="32"/>
          <w:szCs w:val="32"/>
          <w:lang w:eastAsia="fr-FR"/>
          <w14:ligatures w14:val="none"/>
        </w:rPr>
        <w:t xml:space="preserve"> </w:t>
      </w:r>
      <w:proofErr w:type="gramStart"/>
      <w:r w:rsidR="00710AD1">
        <w:rPr>
          <w:rFonts w:ascii="Arial" w:eastAsia="Times New Roman" w:hAnsi="Arial" w:cs="Arial"/>
          <w:color w:val="292929"/>
          <w:kern w:val="0"/>
          <w:sz w:val="32"/>
          <w:szCs w:val="32"/>
          <w:lang w:eastAsia="fr-FR"/>
          <w14:ligatures w14:val="none"/>
        </w:rPr>
        <w:t>Alizé ,</w:t>
      </w:r>
      <w:proofErr w:type="gramEnd"/>
      <w:r w:rsidR="00710AD1">
        <w:rPr>
          <w:rFonts w:ascii="Arial" w:eastAsia="Times New Roman" w:hAnsi="Arial" w:cs="Arial"/>
          <w:color w:val="292929"/>
          <w:kern w:val="0"/>
          <w:sz w:val="32"/>
          <w:szCs w:val="32"/>
          <w:lang w:eastAsia="fr-FR"/>
          <w14:ligatures w14:val="none"/>
        </w:rPr>
        <w:t xml:space="preserve"> </w:t>
      </w:r>
      <w:proofErr w:type="spellStart"/>
      <w:r w:rsidR="00710AD1">
        <w:rPr>
          <w:rFonts w:ascii="Arial" w:eastAsia="Times New Roman" w:hAnsi="Arial" w:cs="Arial"/>
          <w:color w:val="292929"/>
          <w:kern w:val="0"/>
          <w:sz w:val="32"/>
          <w:szCs w:val="32"/>
          <w:lang w:eastAsia="fr-FR"/>
          <w14:ligatures w14:val="none"/>
        </w:rPr>
        <w:t>etc</w:t>
      </w:r>
      <w:proofErr w:type="spellEnd"/>
      <w:r w:rsidR="00710AD1">
        <w:rPr>
          <w:rFonts w:ascii="Arial" w:eastAsia="Times New Roman" w:hAnsi="Arial" w:cs="Arial"/>
          <w:color w:val="292929"/>
          <w:kern w:val="0"/>
          <w:sz w:val="32"/>
          <w:szCs w:val="32"/>
          <w:lang w:eastAsia="fr-FR"/>
          <w14:ligatures w14:val="none"/>
        </w:rPr>
        <w:t> …</w:t>
      </w:r>
    </w:p>
    <w:p w14:paraId="3FDB69F8" w14:textId="234254D8" w:rsidR="0064212A" w:rsidRDefault="00F8259B"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Et de </w:t>
      </w:r>
      <w:r w:rsidR="0064212A" w:rsidRPr="005163B6">
        <w:rPr>
          <w:rFonts w:ascii="Arial" w:eastAsia="Times New Roman" w:hAnsi="Arial" w:cs="Arial"/>
          <w:b/>
          <w:bCs/>
          <w:color w:val="292929"/>
          <w:kern w:val="0"/>
          <w:sz w:val="32"/>
          <w:szCs w:val="32"/>
          <w:lang w:eastAsia="fr-FR"/>
          <w14:ligatures w14:val="none"/>
        </w:rPr>
        <w:t>forte</w:t>
      </w:r>
      <w:r w:rsidRPr="005163B6">
        <w:rPr>
          <w:rFonts w:ascii="Arial" w:eastAsia="Times New Roman" w:hAnsi="Arial" w:cs="Arial"/>
          <w:b/>
          <w:bCs/>
          <w:color w:val="292929"/>
          <w:kern w:val="0"/>
          <w:sz w:val="32"/>
          <w:szCs w:val="32"/>
          <w:lang w:eastAsia="fr-FR"/>
          <w14:ligatures w14:val="none"/>
        </w:rPr>
        <w:t xml:space="preserve"> puissance</w:t>
      </w:r>
      <w:r w:rsidR="0064212A">
        <w:rPr>
          <w:rFonts w:ascii="Arial" w:eastAsia="Times New Roman" w:hAnsi="Arial" w:cs="Arial"/>
          <w:color w:val="292929"/>
          <w:kern w:val="0"/>
          <w:sz w:val="32"/>
          <w:szCs w:val="32"/>
          <w:lang w:eastAsia="fr-FR"/>
          <w14:ligatures w14:val="none"/>
        </w:rPr>
        <w:t>- plus de 2500 CV</w:t>
      </w:r>
      <w:r>
        <w:rPr>
          <w:rFonts w:ascii="Arial" w:eastAsia="Times New Roman" w:hAnsi="Arial" w:cs="Arial"/>
          <w:color w:val="292929"/>
          <w:kern w:val="0"/>
          <w:sz w:val="32"/>
          <w:szCs w:val="32"/>
          <w:lang w:eastAsia="fr-FR"/>
          <w14:ligatures w14:val="none"/>
        </w:rPr>
        <w:t>-</w:t>
      </w:r>
      <w:r w:rsidR="0064212A">
        <w:rPr>
          <w:rFonts w:ascii="Arial" w:eastAsia="Times New Roman" w:hAnsi="Arial" w:cs="Arial"/>
          <w:color w:val="292929"/>
          <w:kern w:val="0"/>
          <w:sz w:val="32"/>
          <w:szCs w:val="32"/>
          <w:lang w:eastAsia="fr-FR"/>
          <w14:ligatures w14:val="none"/>
        </w:rPr>
        <w:t xml:space="preserve"> tels </w:t>
      </w:r>
      <w:proofErr w:type="gramStart"/>
      <w:r w:rsidR="0064212A">
        <w:rPr>
          <w:rFonts w:ascii="Arial" w:eastAsia="Times New Roman" w:hAnsi="Arial" w:cs="Arial"/>
          <w:color w:val="292929"/>
          <w:kern w:val="0"/>
          <w:sz w:val="32"/>
          <w:szCs w:val="32"/>
          <w:lang w:eastAsia="fr-FR"/>
          <w14:ligatures w14:val="none"/>
        </w:rPr>
        <w:t>l’ Allison</w:t>
      </w:r>
      <w:proofErr w:type="gramEnd"/>
      <w:r w:rsidR="0064212A">
        <w:rPr>
          <w:rFonts w:ascii="Arial" w:eastAsia="Times New Roman" w:hAnsi="Arial" w:cs="Arial"/>
          <w:color w:val="292929"/>
          <w:kern w:val="0"/>
          <w:sz w:val="32"/>
          <w:szCs w:val="32"/>
          <w:lang w:eastAsia="fr-FR"/>
          <w14:ligatures w14:val="none"/>
        </w:rPr>
        <w:t xml:space="preserve"> T-56</w:t>
      </w:r>
      <w:r>
        <w:rPr>
          <w:rFonts w:ascii="Arial" w:eastAsia="Times New Roman" w:hAnsi="Arial" w:cs="Arial"/>
          <w:color w:val="292929"/>
          <w:kern w:val="0"/>
          <w:sz w:val="32"/>
          <w:szCs w:val="32"/>
          <w:lang w:eastAsia="fr-FR"/>
          <w14:ligatures w14:val="none"/>
        </w:rPr>
        <w:t xml:space="preserve"> qui propulse le Lockheed C-130 Hercules et le P-3 Orion, le Grumman E-2 Hawkeye, etc… </w:t>
      </w:r>
    </w:p>
    <w:p w14:paraId="3F59CBF0" w14:textId="39939E2E" w:rsidR="00BA7077" w:rsidRDefault="00BA7077"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6F2817F6" wp14:editId="70AC381A">
            <wp:extent cx="5714286" cy="3695238"/>
            <wp:effectExtent l="0" t="0" r="1270" b="635"/>
            <wp:docPr id="20349769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76937" name="Image 2034976937"/>
                    <pic:cNvPicPr/>
                  </pic:nvPicPr>
                  <pic:blipFill>
                    <a:blip r:embed="rId6">
                      <a:extLst>
                        <a:ext uri="{28A0092B-C50C-407E-A947-70E740481C1C}">
                          <a14:useLocalDpi xmlns:a14="http://schemas.microsoft.com/office/drawing/2010/main" val="0"/>
                        </a:ext>
                      </a:extLst>
                    </a:blip>
                    <a:stretch>
                      <a:fillRect/>
                    </a:stretch>
                  </pic:blipFill>
                  <pic:spPr>
                    <a:xfrm>
                      <a:off x="0" y="0"/>
                      <a:ext cx="5714286" cy="3695238"/>
                    </a:xfrm>
                    <a:prstGeom prst="rect">
                      <a:avLst/>
                    </a:prstGeom>
                  </pic:spPr>
                </pic:pic>
              </a:graphicData>
            </a:graphic>
          </wp:inline>
        </w:drawing>
      </w:r>
    </w:p>
    <w:p w14:paraId="7E4DD529" w14:textId="05B51F2E" w:rsidR="00F8259B" w:rsidRDefault="00F8259B"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 </w:t>
      </w:r>
      <w:r w:rsidRPr="005163B6">
        <w:rPr>
          <w:rFonts w:ascii="Arial" w:eastAsia="Times New Roman" w:hAnsi="Arial" w:cs="Arial"/>
          <w:b/>
          <w:bCs/>
          <w:color w:val="292929"/>
          <w:kern w:val="0"/>
          <w:sz w:val="32"/>
          <w:szCs w:val="32"/>
          <w:lang w:eastAsia="fr-FR"/>
          <w14:ligatures w14:val="none"/>
        </w:rPr>
        <w:t>nombre de turbines</w:t>
      </w:r>
      <w:r>
        <w:rPr>
          <w:rFonts w:ascii="Arial" w:eastAsia="Times New Roman" w:hAnsi="Arial" w:cs="Arial"/>
          <w:color w:val="292929"/>
          <w:kern w:val="0"/>
          <w:sz w:val="32"/>
          <w:szCs w:val="32"/>
          <w:lang w:eastAsia="fr-FR"/>
          <w14:ligatures w14:val="none"/>
        </w:rPr>
        <w:t xml:space="preserve"> d’étages du compresseur varient avec la puissance du turbopropulseur.</w:t>
      </w:r>
    </w:p>
    <w:p w14:paraId="2D5BB44A" w14:textId="3444EACD" w:rsidR="00F8259B" w:rsidRDefault="00F8259B" w:rsidP="00BA7077">
      <w:pPr>
        <w:shd w:val="clear" w:color="auto" w:fill="FFFFFF"/>
        <w:spacing w:before="240" w:after="100" w:afterAutospacing="1" w:line="240" w:lineRule="auto"/>
        <w:rPr>
          <w:rFonts w:ascii="Arial" w:eastAsia="Times New Roman" w:hAnsi="Arial" w:cs="Arial"/>
          <w:b/>
          <w:bCs/>
          <w:color w:val="292929"/>
          <w:kern w:val="0"/>
          <w:sz w:val="32"/>
          <w:szCs w:val="32"/>
          <w:lang w:eastAsia="fr-FR"/>
          <w14:ligatures w14:val="none"/>
        </w:rPr>
      </w:pPr>
    </w:p>
    <w:p w14:paraId="64059978" w14:textId="06054A29" w:rsidR="00F8259B" w:rsidRDefault="00F8259B"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lastRenderedPageBreak/>
        <w:t xml:space="preserve">Pour les avions de </w:t>
      </w:r>
      <w:r w:rsidRPr="005163B6">
        <w:rPr>
          <w:rFonts w:ascii="Arial" w:eastAsia="Times New Roman" w:hAnsi="Arial" w:cs="Arial"/>
          <w:b/>
          <w:bCs/>
          <w:color w:val="292929"/>
          <w:kern w:val="0"/>
          <w:sz w:val="32"/>
          <w:szCs w:val="32"/>
          <w:lang w:eastAsia="fr-FR"/>
          <w14:ligatures w14:val="none"/>
        </w:rPr>
        <w:t>petit et moyen tonnage</w:t>
      </w:r>
      <w:r>
        <w:rPr>
          <w:rFonts w:ascii="Arial" w:eastAsia="Times New Roman" w:hAnsi="Arial" w:cs="Arial"/>
          <w:color w:val="292929"/>
          <w:kern w:val="0"/>
          <w:sz w:val="32"/>
          <w:szCs w:val="32"/>
          <w:lang w:eastAsia="fr-FR"/>
          <w14:ligatures w14:val="none"/>
        </w:rPr>
        <w:t xml:space="preserve"> objet de l’étude de marché conduite par l’équipe PWC, le </w:t>
      </w:r>
      <w:r w:rsidRPr="005163B6">
        <w:rPr>
          <w:rFonts w:ascii="Arial" w:eastAsia="Times New Roman" w:hAnsi="Arial" w:cs="Arial"/>
          <w:b/>
          <w:bCs/>
          <w:color w:val="292929"/>
          <w:kern w:val="0"/>
          <w:sz w:val="32"/>
          <w:szCs w:val="32"/>
          <w:lang w:eastAsia="fr-FR"/>
          <w14:ligatures w14:val="none"/>
        </w:rPr>
        <w:t>turbopropulseur</w:t>
      </w:r>
      <w:r>
        <w:rPr>
          <w:rFonts w:ascii="Arial" w:eastAsia="Times New Roman" w:hAnsi="Arial" w:cs="Arial"/>
          <w:color w:val="292929"/>
          <w:kern w:val="0"/>
          <w:sz w:val="32"/>
          <w:szCs w:val="32"/>
          <w:lang w:eastAsia="fr-FR"/>
          <w14:ligatures w14:val="none"/>
        </w:rPr>
        <w:t xml:space="preserve"> semble mieux adapté que le turboréacteur</w:t>
      </w:r>
      <w:r w:rsidR="00653149">
        <w:rPr>
          <w:rFonts w:ascii="Arial" w:eastAsia="Times New Roman" w:hAnsi="Arial" w:cs="Arial"/>
          <w:color w:val="292929"/>
          <w:kern w:val="0"/>
          <w:sz w:val="32"/>
          <w:szCs w:val="32"/>
          <w:lang w:eastAsia="fr-FR"/>
          <w14:ligatures w14:val="none"/>
        </w:rPr>
        <w:t>.</w:t>
      </w:r>
    </w:p>
    <w:p w14:paraId="1217DF5B" w14:textId="45F5DCC2" w:rsidR="00653149" w:rsidRDefault="00653149"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La décision est donc prise de s’engager dans cette voie et de développer un moteur moins puissant aux alentours de 500 CV.</w:t>
      </w:r>
    </w:p>
    <w:p w14:paraId="4A1EB296" w14:textId="36312C82" w:rsidR="00653149" w:rsidRDefault="00653149"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Mais pour concevoir un moteur plus petit, plus léger et suffisamment compact pour être conform</w:t>
      </w:r>
      <w:r w:rsidR="00336B56">
        <w:rPr>
          <w:rFonts w:ascii="Arial" w:eastAsia="Times New Roman" w:hAnsi="Arial" w:cs="Arial"/>
          <w:color w:val="292929"/>
          <w:kern w:val="0"/>
          <w:sz w:val="32"/>
          <w:szCs w:val="32"/>
          <w:lang w:eastAsia="fr-FR"/>
          <w14:ligatures w14:val="none"/>
        </w:rPr>
        <w:t>e</w:t>
      </w:r>
      <w:r>
        <w:rPr>
          <w:rFonts w:ascii="Arial" w:eastAsia="Times New Roman" w:hAnsi="Arial" w:cs="Arial"/>
          <w:color w:val="292929"/>
          <w:kern w:val="0"/>
          <w:sz w:val="32"/>
          <w:szCs w:val="32"/>
          <w:lang w:eastAsia="fr-FR"/>
          <w14:ligatures w14:val="none"/>
        </w:rPr>
        <w:t xml:space="preserve"> au cahier des charges, il ne suffit pas de faire un DART à plus petite échelle.</w:t>
      </w:r>
    </w:p>
    <w:p w14:paraId="73531A4A" w14:textId="469DFEC6" w:rsidR="00A9260C" w:rsidRPr="00DF7986" w:rsidRDefault="00A9260C" w:rsidP="00DF7986">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DF7986">
        <w:rPr>
          <w:rFonts w:ascii="Arial" w:eastAsia="Times New Roman" w:hAnsi="Arial" w:cs="Arial"/>
          <w:color w:val="292929"/>
          <w:kern w:val="0"/>
          <w:sz w:val="32"/>
          <w:szCs w:val="32"/>
          <w:lang w:eastAsia="fr-FR"/>
          <w14:ligatures w14:val="none"/>
        </w:rPr>
        <w:t xml:space="preserve">La miniaturisation de certaines pièces soumises à des contraintes mécaniques, thermiques, etc… </w:t>
      </w:r>
      <w:proofErr w:type="gramStart"/>
      <w:r w:rsidRPr="00DF7986">
        <w:rPr>
          <w:rFonts w:ascii="Arial" w:eastAsia="Times New Roman" w:hAnsi="Arial" w:cs="Arial"/>
          <w:color w:val="292929"/>
          <w:kern w:val="0"/>
          <w:sz w:val="32"/>
          <w:szCs w:val="32"/>
          <w:lang w:eastAsia="fr-FR"/>
          <w14:ligatures w14:val="none"/>
        </w:rPr>
        <w:t>comme, par exemple,</w:t>
      </w:r>
      <w:proofErr w:type="gramEnd"/>
      <w:r w:rsidRPr="00DF7986">
        <w:rPr>
          <w:rFonts w:ascii="Arial" w:eastAsia="Times New Roman" w:hAnsi="Arial" w:cs="Arial"/>
          <w:color w:val="292929"/>
          <w:kern w:val="0"/>
          <w:sz w:val="32"/>
          <w:szCs w:val="32"/>
          <w:lang w:eastAsia="fr-FR"/>
          <w14:ligatures w14:val="none"/>
        </w:rPr>
        <w:t xml:space="preserve"> l’arbre de transmission turbine- hélice, n’est</w:t>
      </w:r>
      <w:r w:rsidR="001C6542" w:rsidRPr="00DF7986">
        <w:rPr>
          <w:rFonts w:ascii="Arial" w:eastAsia="Times New Roman" w:hAnsi="Arial" w:cs="Arial"/>
          <w:color w:val="292929"/>
          <w:kern w:val="0"/>
          <w:sz w:val="32"/>
          <w:szCs w:val="32"/>
          <w:lang w:eastAsia="fr-FR"/>
          <w14:ligatures w14:val="none"/>
        </w:rPr>
        <w:t>,</w:t>
      </w:r>
      <w:r w:rsidRPr="00DF7986">
        <w:rPr>
          <w:rFonts w:ascii="Arial" w:eastAsia="Times New Roman" w:hAnsi="Arial" w:cs="Arial"/>
          <w:color w:val="292929"/>
          <w:kern w:val="0"/>
          <w:sz w:val="32"/>
          <w:szCs w:val="32"/>
          <w:lang w:eastAsia="fr-FR"/>
          <w14:ligatures w14:val="none"/>
        </w:rPr>
        <w:t xml:space="preserve"> tout simplement</w:t>
      </w:r>
      <w:r w:rsidR="001C6542" w:rsidRPr="00DF7986">
        <w:rPr>
          <w:rFonts w:ascii="Arial" w:eastAsia="Times New Roman" w:hAnsi="Arial" w:cs="Arial"/>
          <w:color w:val="292929"/>
          <w:kern w:val="0"/>
          <w:sz w:val="32"/>
          <w:szCs w:val="32"/>
          <w:lang w:eastAsia="fr-FR"/>
          <w14:ligatures w14:val="none"/>
        </w:rPr>
        <w:t>,</w:t>
      </w:r>
      <w:r w:rsidRPr="00DF7986">
        <w:rPr>
          <w:rFonts w:ascii="Arial" w:eastAsia="Times New Roman" w:hAnsi="Arial" w:cs="Arial"/>
          <w:color w:val="292929"/>
          <w:kern w:val="0"/>
          <w:sz w:val="32"/>
          <w:szCs w:val="32"/>
          <w:lang w:eastAsia="fr-FR"/>
          <w14:ligatures w14:val="none"/>
        </w:rPr>
        <w:t xml:space="preserve"> pas possible avec les moyens et les matériaux de l’époque.</w:t>
      </w:r>
    </w:p>
    <w:p w14:paraId="689A0D34" w14:textId="4EBC2AF4" w:rsidR="00BA7077" w:rsidRPr="00BA7077" w:rsidRDefault="00A9260C" w:rsidP="00BA7077">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D’où une première excellente idée</w:t>
      </w:r>
      <w:r w:rsidR="00336B56">
        <w:rPr>
          <w:rFonts w:ascii="Arial" w:eastAsia="Times New Roman" w:hAnsi="Arial" w:cs="Arial"/>
          <w:color w:val="292929"/>
          <w:kern w:val="0"/>
          <w:sz w:val="32"/>
          <w:szCs w:val="32"/>
          <w:lang w:eastAsia="fr-FR"/>
          <w14:ligatures w14:val="none"/>
        </w:rPr>
        <w:t> :</w:t>
      </w:r>
    </w:p>
    <w:p w14:paraId="05917DC2" w14:textId="60DB6A22" w:rsidR="00F97E3E" w:rsidRPr="00F97E3E" w:rsidRDefault="007E0579">
      <w:pPr>
        <w:rPr>
          <w:rFonts w:ascii="Arial" w:hAnsi="Arial" w:cs="Arial"/>
          <w:color w:val="000000"/>
          <w:sz w:val="32"/>
          <w:szCs w:val="32"/>
        </w:rPr>
      </w:pPr>
      <w:r>
        <w:rPr>
          <w:rFonts w:ascii="Arial" w:hAnsi="Arial" w:cs="Arial"/>
          <w:color w:val="000000"/>
          <w:sz w:val="32"/>
          <w:szCs w:val="32"/>
        </w:rPr>
        <w:t>Utiliser des chambres de combustion inversées qui permettent de réduire la longueur du moteur et, partant, la longueur de l’arbre de transmission</w:t>
      </w:r>
      <w:r w:rsidR="009C0B98">
        <w:rPr>
          <w:rFonts w:ascii="Arial" w:hAnsi="Arial" w:cs="Arial"/>
          <w:color w:val="000000"/>
          <w:sz w:val="32"/>
          <w:szCs w:val="32"/>
        </w:rPr>
        <w:t xml:space="preserve"> qui pourra être plus rigide.</w:t>
      </w:r>
    </w:p>
    <w:p w14:paraId="3F2B07D1" w14:textId="1E43CA5A" w:rsidR="007E0579" w:rsidRPr="007E0579" w:rsidRDefault="007E0579" w:rsidP="007E0579">
      <w:pPr>
        <w:shd w:val="clear" w:color="auto" w:fill="F8EAD7"/>
        <w:spacing w:before="100" w:beforeAutospacing="1" w:after="100" w:afterAutospacing="1" w:line="342" w:lineRule="atLeast"/>
        <w:rPr>
          <w:rFonts w:ascii="Arial" w:eastAsia="Times New Roman" w:hAnsi="Arial" w:cs="Arial"/>
          <w:color w:val="000000"/>
          <w:kern w:val="0"/>
          <w:sz w:val="32"/>
          <w:szCs w:val="32"/>
          <w:lang w:eastAsia="fr-FR"/>
          <w14:ligatures w14:val="none"/>
        </w:rPr>
      </w:pPr>
      <w:r>
        <w:rPr>
          <w:rFonts w:ascii="Arial" w:eastAsia="Times New Roman" w:hAnsi="Arial" w:cs="Arial"/>
          <w:color w:val="000000"/>
          <w:kern w:val="0"/>
          <w:sz w:val="32"/>
          <w:szCs w:val="32"/>
          <w:lang w:eastAsia="fr-FR"/>
          <w14:ligatures w14:val="none"/>
        </w:rPr>
        <w:t>C</w:t>
      </w:r>
      <w:r w:rsidRPr="007E0579">
        <w:rPr>
          <w:rFonts w:ascii="Arial" w:eastAsia="Times New Roman" w:hAnsi="Arial" w:cs="Arial"/>
          <w:color w:val="000000"/>
          <w:kern w:val="0"/>
          <w:sz w:val="32"/>
          <w:szCs w:val="32"/>
          <w:lang w:eastAsia="fr-FR"/>
          <w14:ligatures w14:val="none"/>
        </w:rPr>
        <w:t>i-dessous, le schéma de principe de fonctionnement d'une chambre de combustion annulaire inversée.</w:t>
      </w:r>
    </w:p>
    <w:p w14:paraId="70D7BDE1" w14:textId="77777777" w:rsidR="007E0579" w:rsidRPr="007E0579" w:rsidRDefault="007E0579" w:rsidP="007E0579">
      <w:pPr>
        <w:shd w:val="clear" w:color="auto" w:fill="F8EAD7"/>
        <w:spacing w:after="0" w:line="240" w:lineRule="auto"/>
        <w:rPr>
          <w:rFonts w:ascii="Arial" w:eastAsia="Times New Roman" w:hAnsi="Arial" w:cs="Arial"/>
          <w:color w:val="000000"/>
          <w:kern w:val="0"/>
          <w:sz w:val="24"/>
          <w:szCs w:val="24"/>
          <w:lang w:eastAsia="fr-FR"/>
          <w14:ligatures w14:val="none"/>
        </w:rPr>
      </w:pPr>
      <w:r w:rsidRPr="007E0579">
        <w:rPr>
          <w:rFonts w:ascii="Arial" w:eastAsia="Times New Roman" w:hAnsi="Arial" w:cs="Arial"/>
          <w:noProof/>
          <w:color w:val="000000"/>
          <w:kern w:val="0"/>
          <w:sz w:val="24"/>
          <w:szCs w:val="24"/>
          <w:lang w:eastAsia="fr-FR"/>
          <w14:ligatures w14:val="none"/>
        </w:rPr>
        <w:drawing>
          <wp:inline distT="0" distB="0" distL="0" distR="0" wp14:anchorId="1F9C6297" wp14:editId="4D7F0C74">
            <wp:extent cx="3571875" cy="2495550"/>
            <wp:effectExtent l="0" t="0" r="9525" b="0"/>
            <wp:docPr id="4" name="Image 3" descr="Turbomoteur chambre inver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bomoteur chambre inversé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2495550"/>
                    </a:xfrm>
                    <a:prstGeom prst="rect">
                      <a:avLst/>
                    </a:prstGeom>
                    <a:noFill/>
                    <a:ln>
                      <a:noFill/>
                    </a:ln>
                  </pic:spPr>
                </pic:pic>
              </a:graphicData>
            </a:graphic>
          </wp:inline>
        </w:drawing>
      </w:r>
    </w:p>
    <w:p w14:paraId="37FD99DD" w14:textId="77777777" w:rsidR="00F97E3E" w:rsidRDefault="00F97E3E">
      <w:pPr>
        <w:rPr>
          <w:rFonts w:ascii="Helvetica" w:hAnsi="Helvetica" w:cs="Helvetica"/>
          <w:color w:val="000000"/>
          <w:sz w:val="30"/>
          <w:szCs w:val="30"/>
        </w:rPr>
      </w:pPr>
    </w:p>
    <w:p w14:paraId="120E802E" w14:textId="77777777" w:rsidR="00F97E3E" w:rsidRPr="00071F8A" w:rsidRDefault="00F97E3E">
      <w:pPr>
        <w:rPr>
          <w:rFonts w:ascii="Helvetica" w:hAnsi="Helvetica" w:cs="Helvetica"/>
          <w:color w:val="000000"/>
          <w:sz w:val="30"/>
          <w:szCs w:val="30"/>
        </w:rPr>
      </w:pPr>
    </w:p>
    <w:p w14:paraId="5C299746" w14:textId="36BB6F1D" w:rsidR="00883C3A" w:rsidRPr="00DF7986" w:rsidRDefault="007E0579" w:rsidP="00DF7986">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DF7986">
        <w:rPr>
          <w:rFonts w:ascii="Arial" w:eastAsia="Times New Roman" w:hAnsi="Arial" w:cs="Arial"/>
          <w:color w:val="292929"/>
          <w:kern w:val="0"/>
          <w:sz w:val="32"/>
          <w:szCs w:val="32"/>
          <w:lang w:eastAsia="fr-FR"/>
          <w14:ligatures w14:val="none"/>
        </w:rPr>
        <w:lastRenderedPageBreak/>
        <w:t xml:space="preserve">Par ailleurs, comme on l’a vu plus haut, le(les) compresseurs et la (les) turbines est(sont) lié(s) mécaniquement ce qui implique de </w:t>
      </w:r>
      <w:r w:rsidR="0061755D" w:rsidRPr="00DF7986">
        <w:rPr>
          <w:rFonts w:ascii="Arial" w:eastAsia="Times New Roman" w:hAnsi="Arial" w:cs="Arial"/>
          <w:color w:val="292929"/>
          <w:kern w:val="0"/>
          <w:sz w:val="32"/>
          <w:szCs w:val="32"/>
          <w:lang w:eastAsia="fr-FR"/>
          <w14:ligatures w14:val="none"/>
        </w:rPr>
        <w:t>déposer l’ensemble du moteur</w:t>
      </w:r>
      <w:r w:rsidRPr="00DF7986">
        <w:rPr>
          <w:rFonts w:ascii="Arial" w:eastAsia="Times New Roman" w:hAnsi="Arial" w:cs="Arial"/>
          <w:color w:val="292929"/>
          <w:kern w:val="0"/>
          <w:sz w:val="32"/>
          <w:szCs w:val="32"/>
          <w:lang w:eastAsia="fr-FR"/>
          <w14:ligatures w14:val="none"/>
        </w:rPr>
        <w:t xml:space="preserve"> </w:t>
      </w:r>
      <w:r w:rsidR="0061755D" w:rsidRPr="00DF7986">
        <w:rPr>
          <w:rFonts w:ascii="Arial" w:eastAsia="Times New Roman" w:hAnsi="Arial" w:cs="Arial"/>
          <w:color w:val="292929"/>
          <w:kern w:val="0"/>
          <w:sz w:val="32"/>
          <w:szCs w:val="32"/>
          <w:lang w:eastAsia="fr-FR"/>
          <w14:ligatures w14:val="none"/>
        </w:rPr>
        <w:t>pour en effectuer l’entretien.</w:t>
      </w:r>
    </w:p>
    <w:p w14:paraId="3094F9CE" w14:textId="4BE93862" w:rsidR="0061755D" w:rsidRDefault="0061755D"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6064E8">
        <w:rPr>
          <w:rFonts w:ascii="Arial" w:eastAsia="Times New Roman" w:hAnsi="Arial" w:cs="Arial"/>
          <w:b/>
          <w:bCs/>
          <w:color w:val="292929"/>
          <w:kern w:val="0"/>
          <w:sz w:val="32"/>
          <w:szCs w:val="32"/>
          <w:lang w:eastAsia="fr-FR"/>
          <w14:ligatures w14:val="none"/>
        </w:rPr>
        <w:t>D’où, idée de génie</w:t>
      </w:r>
      <w:r>
        <w:rPr>
          <w:rFonts w:ascii="Arial" w:eastAsia="Times New Roman" w:hAnsi="Arial" w:cs="Arial"/>
          <w:color w:val="292929"/>
          <w:kern w:val="0"/>
          <w:sz w:val="32"/>
          <w:szCs w:val="32"/>
          <w:lang w:eastAsia="fr-FR"/>
          <w14:ligatures w14:val="none"/>
        </w:rPr>
        <w:t xml:space="preserve"> : créer un </w:t>
      </w:r>
      <w:r w:rsidR="00046FA5">
        <w:rPr>
          <w:rFonts w:ascii="Arial" w:eastAsia="Times New Roman" w:hAnsi="Arial" w:cs="Arial"/>
          <w:color w:val="292929"/>
          <w:kern w:val="0"/>
          <w:sz w:val="32"/>
          <w:szCs w:val="32"/>
          <w:lang w:eastAsia="fr-FR"/>
          <w14:ligatures w14:val="none"/>
        </w:rPr>
        <w:t xml:space="preserve">groupe </w:t>
      </w:r>
      <w:r>
        <w:rPr>
          <w:rFonts w:ascii="Arial" w:eastAsia="Times New Roman" w:hAnsi="Arial" w:cs="Arial"/>
          <w:color w:val="292929"/>
          <w:kern w:val="0"/>
          <w:sz w:val="32"/>
          <w:szCs w:val="32"/>
          <w:lang w:eastAsia="fr-FR"/>
          <w14:ligatures w14:val="none"/>
        </w:rPr>
        <w:t>turbopropulseur</w:t>
      </w:r>
      <w:r w:rsidR="006B043F">
        <w:rPr>
          <w:rFonts w:ascii="Arial" w:eastAsia="Times New Roman" w:hAnsi="Arial" w:cs="Arial"/>
          <w:color w:val="292929"/>
          <w:kern w:val="0"/>
          <w:sz w:val="32"/>
          <w:szCs w:val="32"/>
          <w:lang w:eastAsia="fr-FR"/>
          <w14:ligatures w14:val="none"/>
        </w:rPr>
        <w:t xml:space="preserve"> </w:t>
      </w:r>
      <w:r w:rsidR="00046FA5">
        <w:rPr>
          <w:rFonts w:ascii="Arial" w:eastAsia="Times New Roman" w:hAnsi="Arial" w:cs="Arial"/>
          <w:color w:val="292929"/>
          <w:kern w:val="0"/>
          <w:sz w:val="32"/>
          <w:szCs w:val="32"/>
          <w:lang w:eastAsia="fr-FR"/>
          <w14:ligatures w14:val="none"/>
        </w:rPr>
        <w:t>(GTP)</w:t>
      </w:r>
      <w:r>
        <w:rPr>
          <w:rFonts w:ascii="Arial" w:eastAsia="Times New Roman" w:hAnsi="Arial" w:cs="Arial"/>
          <w:color w:val="292929"/>
          <w:kern w:val="0"/>
          <w:sz w:val="32"/>
          <w:szCs w:val="32"/>
          <w:lang w:eastAsia="fr-FR"/>
          <w14:ligatures w14:val="none"/>
        </w:rPr>
        <w:t xml:space="preserve"> à </w:t>
      </w:r>
      <w:r w:rsidRPr="00DF7986">
        <w:rPr>
          <w:rFonts w:ascii="Arial" w:eastAsia="Times New Roman" w:hAnsi="Arial" w:cs="Arial"/>
          <w:b/>
          <w:bCs/>
          <w:color w:val="292929"/>
          <w:kern w:val="0"/>
          <w:sz w:val="32"/>
          <w:szCs w:val="32"/>
          <w:lang w:eastAsia="fr-FR"/>
          <w14:ligatures w14:val="none"/>
        </w:rPr>
        <w:t>turbine libre.</w:t>
      </w:r>
    </w:p>
    <w:p w14:paraId="471476C3" w14:textId="23C8A9EF" w:rsidR="0061755D" w:rsidRPr="00046FA5" w:rsidRDefault="00046FA5" w:rsidP="00883C3A">
      <w:pPr>
        <w:shd w:val="clear" w:color="auto" w:fill="FFFFFF"/>
        <w:spacing w:before="240" w:after="100" w:afterAutospacing="1" w:line="240" w:lineRule="auto"/>
        <w:rPr>
          <w:rFonts w:ascii="Arial" w:hAnsi="Arial" w:cs="Arial"/>
          <w:color w:val="1F1F1F"/>
          <w:sz w:val="32"/>
          <w:szCs w:val="32"/>
          <w:shd w:val="clear" w:color="auto" w:fill="FFFFFF"/>
        </w:rPr>
      </w:pPr>
      <w:r w:rsidRPr="00046FA5">
        <w:rPr>
          <w:rFonts w:ascii="Arial" w:hAnsi="Arial" w:cs="Arial"/>
          <w:color w:val="1F1F1F"/>
          <w:sz w:val="32"/>
          <w:szCs w:val="32"/>
          <w:shd w:val="clear" w:color="auto" w:fill="FFFFFF"/>
        </w:rPr>
        <w:t>Un GTP à turbine libre </w:t>
      </w:r>
      <w:r w:rsidRPr="00046FA5">
        <w:rPr>
          <w:rFonts w:ascii="Arial" w:hAnsi="Arial" w:cs="Arial"/>
          <w:color w:val="040C28"/>
          <w:sz w:val="32"/>
          <w:szCs w:val="32"/>
        </w:rPr>
        <w:t>est composé d'un générateur de gaz avec un</w:t>
      </w:r>
      <w:r w:rsidR="00D424F1">
        <w:rPr>
          <w:rFonts w:ascii="Arial" w:hAnsi="Arial" w:cs="Arial"/>
          <w:color w:val="040C28"/>
          <w:sz w:val="32"/>
          <w:szCs w:val="32"/>
        </w:rPr>
        <w:t>e</w:t>
      </w:r>
      <w:r w:rsidRPr="00046FA5">
        <w:rPr>
          <w:rFonts w:ascii="Arial" w:hAnsi="Arial" w:cs="Arial"/>
          <w:color w:val="040C28"/>
          <w:sz w:val="32"/>
          <w:szCs w:val="32"/>
        </w:rPr>
        <w:t xml:space="preserve"> turbine supplémentaire entrainée par les gaz du générateur</w:t>
      </w:r>
      <w:r w:rsidRPr="00046FA5">
        <w:rPr>
          <w:rFonts w:ascii="Arial" w:hAnsi="Arial" w:cs="Arial"/>
          <w:color w:val="1F1F1F"/>
          <w:sz w:val="32"/>
          <w:szCs w:val="32"/>
          <w:shd w:val="clear" w:color="auto" w:fill="FFFFFF"/>
        </w:rPr>
        <w:t>. Cette turbine, appelée turbine libre car non liée mécaniquement au générateur de gaz, entraine l'hélice par l'intermédiaire d'un arbre de puissance.</w:t>
      </w:r>
    </w:p>
    <w:p w14:paraId="717ADAC4" w14:textId="3694D4E2" w:rsidR="00046FA5" w:rsidRDefault="00046FA5" w:rsidP="00883C3A">
      <w:pPr>
        <w:shd w:val="clear" w:color="auto" w:fill="FFFFFF"/>
        <w:spacing w:before="240" w:after="100" w:afterAutospacing="1" w:line="240" w:lineRule="auto"/>
        <w:rPr>
          <w:rFonts w:ascii="Arial" w:hAnsi="Arial" w:cs="Arial"/>
          <w:color w:val="1F1F1F"/>
          <w:sz w:val="32"/>
          <w:szCs w:val="32"/>
          <w:shd w:val="clear" w:color="auto" w:fill="FFFFFF"/>
        </w:rPr>
      </w:pPr>
      <w:r w:rsidRPr="00046FA5">
        <w:rPr>
          <w:rFonts w:ascii="Arial" w:hAnsi="Arial" w:cs="Arial"/>
          <w:color w:val="1F1F1F"/>
          <w:sz w:val="32"/>
          <w:szCs w:val="32"/>
          <w:shd w:val="clear" w:color="auto" w:fill="FFFFFF"/>
        </w:rPr>
        <w:t>Schéma de principe :</w:t>
      </w:r>
    </w:p>
    <w:p w14:paraId="49DC5C01" w14:textId="77777777" w:rsidR="00046FA5" w:rsidRPr="00046FA5" w:rsidRDefault="00046FA5" w:rsidP="00883C3A">
      <w:pPr>
        <w:shd w:val="clear" w:color="auto" w:fill="FFFFFF"/>
        <w:spacing w:before="240" w:after="100" w:afterAutospacing="1" w:line="240" w:lineRule="auto"/>
        <w:rPr>
          <w:rFonts w:ascii="Arial" w:hAnsi="Arial" w:cs="Arial"/>
          <w:color w:val="1F1F1F"/>
          <w:sz w:val="32"/>
          <w:szCs w:val="32"/>
          <w:shd w:val="clear" w:color="auto" w:fill="FFFFFF"/>
        </w:rPr>
      </w:pPr>
    </w:p>
    <w:p w14:paraId="4FEE9287" w14:textId="55FE9793" w:rsidR="00046FA5" w:rsidRDefault="00046FA5"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2309B98C" wp14:editId="471FECDA">
            <wp:extent cx="3891600" cy="3016800"/>
            <wp:effectExtent l="0" t="0" r="0" b="0"/>
            <wp:docPr id="4416987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8771" name="Image 441698771"/>
                    <pic:cNvPicPr/>
                  </pic:nvPicPr>
                  <pic:blipFill>
                    <a:blip r:embed="rId8">
                      <a:extLst>
                        <a:ext uri="{28A0092B-C50C-407E-A947-70E740481C1C}">
                          <a14:useLocalDpi xmlns:a14="http://schemas.microsoft.com/office/drawing/2010/main" val="0"/>
                        </a:ext>
                      </a:extLst>
                    </a:blip>
                    <a:stretch>
                      <a:fillRect/>
                    </a:stretch>
                  </pic:blipFill>
                  <pic:spPr>
                    <a:xfrm>
                      <a:off x="0" y="0"/>
                      <a:ext cx="3891600" cy="3016800"/>
                    </a:xfrm>
                    <a:prstGeom prst="rect">
                      <a:avLst/>
                    </a:prstGeom>
                  </pic:spPr>
                </pic:pic>
              </a:graphicData>
            </a:graphic>
          </wp:inline>
        </w:drawing>
      </w:r>
    </w:p>
    <w:p w14:paraId="73DC4608" w14:textId="69D2355C" w:rsidR="0043608F" w:rsidRDefault="0043608F"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La turbine haute pression entraine le compresseur par l’intermédiaire d’un arbre creux dans lequel passe l’arbre reliant la turbine basse pression appelée également turbine de travail qui entraine le réducteur.</w:t>
      </w:r>
    </w:p>
    <w:p w14:paraId="0832BA33" w14:textId="01F69993" w:rsidR="0043608F" w:rsidRDefault="0043608F"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La turbine est dite libre car elle n’a aucun lien mécanique avec l’ensemble compresseur -turbine HP qui constitue le générateur de gaz.</w:t>
      </w:r>
    </w:p>
    <w:p w14:paraId="5D0617D3" w14:textId="548044FE" w:rsidR="006064E8" w:rsidRDefault="006064E8"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lastRenderedPageBreak/>
        <w:t>Avantage :</w:t>
      </w:r>
    </w:p>
    <w:p w14:paraId="5135BBB7" w14:textId="6AB0C4EE" w:rsidR="006064E8" w:rsidRDefault="006064E8"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Au démarrage, il suffit d’entraîner </w:t>
      </w:r>
      <w:proofErr w:type="gramStart"/>
      <w:r>
        <w:rPr>
          <w:rFonts w:ascii="Arial" w:eastAsia="Times New Roman" w:hAnsi="Arial" w:cs="Arial"/>
          <w:color w:val="292929"/>
          <w:kern w:val="0"/>
          <w:sz w:val="32"/>
          <w:szCs w:val="32"/>
          <w:lang w:eastAsia="fr-FR"/>
          <w14:ligatures w14:val="none"/>
        </w:rPr>
        <w:t>la partie générateur</w:t>
      </w:r>
      <w:proofErr w:type="gramEnd"/>
      <w:r>
        <w:rPr>
          <w:rFonts w:ascii="Arial" w:eastAsia="Times New Roman" w:hAnsi="Arial" w:cs="Arial"/>
          <w:color w:val="292929"/>
          <w:kern w:val="0"/>
          <w:sz w:val="32"/>
          <w:szCs w:val="32"/>
          <w:lang w:eastAsia="fr-FR"/>
          <w14:ligatures w14:val="none"/>
        </w:rPr>
        <w:t xml:space="preserve"> de gaz c’est à dire compresseur et turbine HP, la turbine de travail le réducteur et l’hélice restant immobiles, ce qui facilite considérablement les départs, surtout par temps froid.</w:t>
      </w:r>
    </w:p>
    <w:p w14:paraId="66233DCA" w14:textId="06C37509" w:rsidR="0043608F" w:rsidRDefault="006064E8" w:rsidP="00883C3A">
      <w:pPr>
        <w:shd w:val="clear" w:color="auto" w:fill="FFFFFF"/>
        <w:spacing w:before="240" w:after="100" w:afterAutospacing="1" w:line="240" w:lineRule="auto"/>
        <w:rPr>
          <w:rFonts w:ascii="Arial" w:eastAsia="Times New Roman" w:hAnsi="Arial" w:cs="Arial"/>
          <w:b/>
          <w:bCs/>
          <w:color w:val="292929"/>
          <w:kern w:val="0"/>
          <w:sz w:val="32"/>
          <w:szCs w:val="32"/>
          <w:lang w:eastAsia="fr-FR"/>
          <w14:ligatures w14:val="none"/>
        </w:rPr>
      </w:pPr>
      <w:r w:rsidRPr="006064E8">
        <w:rPr>
          <w:rFonts w:ascii="Arial" w:eastAsia="Times New Roman" w:hAnsi="Arial" w:cs="Arial"/>
          <w:b/>
          <w:bCs/>
          <w:color w:val="292929"/>
          <w:kern w:val="0"/>
          <w:sz w:val="32"/>
          <w:szCs w:val="32"/>
          <w:lang w:eastAsia="fr-FR"/>
          <w14:ligatures w14:val="none"/>
        </w:rPr>
        <w:t>Encore une idée de génie !</w:t>
      </w:r>
    </w:p>
    <w:p w14:paraId="6A48C80F" w14:textId="642C00C0" w:rsidR="006064E8" w:rsidRDefault="006064E8"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6064E8">
        <w:rPr>
          <w:rFonts w:ascii="Arial" w:eastAsia="Times New Roman" w:hAnsi="Arial" w:cs="Arial"/>
          <w:color w:val="292929"/>
          <w:kern w:val="0"/>
          <w:sz w:val="32"/>
          <w:szCs w:val="32"/>
          <w:lang w:eastAsia="fr-FR"/>
          <w14:ligatures w14:val="none"/>
        </w:rPr>
        <w:t>Pour simplifier l’architecture du moteur et, partant</w:t>
      </w:r>
      <w:r w:rsidR="00D424F1">
        <w:rPr>
          <w:rFonts w:ascii="Arial" w:eastAsia="Times New Roman" w:hAnsi="Arial" w:cs="Arial"/>
          <w:color w:val="292929"/>
          <w:kern w:val="0"/>
          <w:sz w:val="32"/>
          <w:szCs w:val="32"/>
          <w:lang w:eastAsia="fr-FR"/>
          <w14:ligatures w14:val="none"/>
        </w:rPr>
        <w:t>,</w:t>
      </w:r>
      <w:r w:rsidRPr="006064E8">
        <w:rPr>
          <w:rFonts w:ascii="Arial" w:eastAsia="Times New Roman" w:hAnsi="Arial" w:cs="Arial"/>
          <w:color w:val="292929"/>
          <w:kern w:val="0"/>
          <w:sz w:val="32"/>
          <w:szCs w:val="32"/>
          <w:lang w:eastAsia="fr-FR"/>
          <w14:ligatures w14:val="none"/>
        </w:rPr>
        <w:t xml:space="preserve"> en faciliter l’entretien courant</w:t>
      </w:r>
      <w:r>
        <w:rPr>
          <w:rFonts w:ascii="Arial" w:eastAsia="Times New Roman" w:hAnsi="Arial" w:cs="Arial"/>
          <w:color w:val="292929"/>
          <w:kern w:val="0"/>
          <w:sz w:val="32"/>
          <w:szCs w:val="32"/>
          <w:lang w:eastAsia="fr-FR"/>
          <w14:ligatures w14:val="none"/>
        </w:rPr>
        <w:t>, pourquoi ne pas se débarrasser des deux arbres concentriques qui relient, l’un la turbine HP et le compresseur, l’autre la turbine BP de travail qui actionne le réducteur ?</w:t>
      </w:r>
    </w:p>
    <w:p w14:paraId="020E48AC" w14:textId="6F59C22F" w:rsidR="006064E8" w:rsidRDefault="006064E8"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Pour cela, il suffit </w:t>
      </w:r>
      <w:r w:rsidR="00195DB9">
        <w:rPr>
          <w:rFonts w:ascii="Arial" w:eastAsia="Times New Roman" w:hAnsi="Arial" w:cs="Arial"/>
          <w:color w:val="292929"/>
          <w:kern w:val="0"/>
          <w:sz w:val="32"/>
          <w:szCs w:val="32"/>
          <w:lang w:eastAsia="fr-FR"/>
          <w14:ligatures w14:val="none"/>
        </w:rPr>
        <w:t xml:space="preserve">« d’inverser » l’ordre des différents éléments c’est-à-dire de passer de l’ordre Réducteur- générateur de gaz- turbine de travail à l’ordre réducteur-turbine de travail- générateur de gaz, ce qui a l’avantage supplémentaire de raccourcir la liaison </w:t>
      </w:r>
      <w:r w:rsidR="00D424F1">
        <w:rPr>
          <w:rFonts w:ascii="Arial" w:eastAsia="Times New Roman" w:hAnsi="Arial" w:cs="Arial"/>
          <w:color w:val="292929"/>
          <w:kern w:val="0"/>
          <w:sz w:val="32"/>
          <w:szCs w:val="32"/>
          <w:lang w:eastAsia="fr-FR"/>
          <w14:ligatures w14:val="none"/>
        </w:rPr>
        <w:t>turbine- réducteur.</w:t>
      </w:r>
    </w:p>
    <w:p w14:paraId="1C948512" w14:textId="39FE688E" w:rsidR="00060B9F" w:rsidRDefault="00060B9F"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Cette configuration permet également de déposer l’ensemble réducteur – hélice sans toucher au reste.</w:t>
      </w:r>
    </w:p>
    <w:p w14:paraId="77E2EF71" w14:textId="64477B64" w:rsidR="00060B9F" w:rsidRDefault="00060B9F"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25559AF9" wp14:editId="67129871">
            <wp:extent cx="5714286" cy="3669841"/>
            <wp:effectExtent l="0" t="0" r="1270" b="0"/>
            <wp:docPr id="791438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38311" name="Image 791438311"/>
                    <pic:cNvPicPr/>
                  </pic:nvPicPr>
                  <pic:blipFill>
                    <a:blip r:embed="rId9">
                      <a:extLst>
                        <a:ext uri="{28A0092B-C50C-407E-A947-70E740481C1C}">
                          <a14:useLocalDpi xmlns:a14="http://schemas.microsoft.com/office/drawing/2010/main" val="0"/>
                        </a:ext>
                      </a:extLst>
                    </a:blip>
                    <a:stretch>
                      <a:fillRect/>
                    </a:stretch>
                  </pic:blipFill>
                  <pic:spPr>
                    <a:xfrm>
                      <a:off x="0" y="0"/>
                      <a:ext cx="5714286" cy="3669841"/>
                    </a:xfrm>
                    <a:prstGeom prst="rect">
                      <a:avLst/>
                    </a:prstGeom>
                  </pic:spPr>
                </pic:pic>
              </a:graphicData>
            </a:graphic>
          </wp:inline>
        </w:drawing>
      </w:r>
    </w:p>
    <w:p w14:paraId="75CBDF96" w14:textId="54E30BC9" w:rsidR="00060B9F" w:rsidRDefault="00060B9F" w:rsidP="00883C3A">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Sur ce schéma du PT-6, on voit clairement tous les détails qui font la particularité de ce turbopropulseur révolutionnaire :</w:t>
      </w:r>
    </w:p>
    <w:p w14:paraId="573B6ABA" w14:textId="77503E38" w:rsidR="00060B9F" w:rsidRDefault="00060B9F" w:rsidP="00060B9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L’arrivée d’air- en bleu- </w:t>
      </w:r>
      <w:r w:rsidRPr="00DF7986">
        <w:rPr>
          <w:rFonts w:ascii="Arial" w:eastAsia="Times New Roman" w:hAnsi="Arial" w:cs="Arial"/>
          <w:b/>
          <w:bCs/>
          <w:color w:val="292929"/>
          <w:kern w:val="0"/>
          <w:sz w:val="32"/>
          <w:szCs w:val="32"/>
          <w:lang w:eastAsia="fr-FR"/>
          <w14:ligatures w14:val="none"/>
        </w:rPr>
        <w:t>à l’arrière</w:t>
      </w:r>
      <w:r>
        <w:rPr>
          <w:rFonts w:ascii="Arial" w:eastAsia="Times New Roman" w:hAnsi="Arial" w:cs="Arial"/>
          <w:color w:val="292929"/>
          <w:kern w:val="0"/>
          <w:sz w:val="32"/>
          <w:szCs w:val="32"/>
          <w:lang w:eastAsia="fr-FR"/>
          <w14:ligatures w14:val="none"/>
        </w:rPr>
        <w:t xml:space="preserve"> du moteur</w:t>
      </w:r>
    </w:p>
    <w:p w14:paraId="4DD8FF58" w14:textId="3DC5E6F2" w:rsidR="00060B9F" w:rsidRPr="00DF7986" w:rsidRDefault="00060B9F" w:rsidP="00060B9F">
      <w:pPr>
        <w:pStyle w:val="Paragraphedeliste"/>
        <w:numPr>
          <w:ilvl w:val="0"/>
          <w:numId w:val="1"/>
        </w:numPr>
        <w:shd w:val="clear" w:color="auto" w:fill="FFFFFF"/>
        <w:spacing w:before="240" w:after="100" w:afterAutospacing="1" w:line="240" w:lineRule="auto"/>
        <w:rPr>
          <w:rFonts w:ascii="Arial" w:eastAsia="Times New Roman" w:hAnsi="Arial" w:cs="Arial"/>
          <w:b/>
          <w:bCs/>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L’air comprimé par le compresseur axial/centrifuge qui est mélangé au carburant et enflammé dans les </w:t>
      </w:r>
      <w:r w:rsidRPr="00DF7986">
        <w:rPr>
          <w:rFonts w:ascii="Arial" w:eastAsia="Times New Roman" w:hAnsi="Arial" w:cs="Arial"/>
          <w:b/>
          <w:bCs/>
          <w:color w:val="292929"/>
          <w:kern w:val="0"/>
          <w:sz w:val="32"/>
          <w:szCs w:val="32"/>
          <w:lang w:eastAsia="fr-FR"/>
          <w14:ligatures w14:val="none"/>
        </w:rPr>
        <w:t>chambres de combustion inversées.</w:t>
      </w:r>
    </w:p>
    <w:p w14:paraId="799BF282" w14:textId="410E781A" w:rsidR="00060B9F" w:rsidRDefault="00060B9F" w:rsidP="00060B9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Les gaz chauds</w:t>
      </w:r>
      <w:r w:rsidR="006B043F">
        <w:rPr>
          <w:rFonts w:ascii="Arial" w:eastAsia="Times New Roman" w:hAnsi="Arial" w:cs="Arial"/>
          <w:color w:val="292929"/>
          <w:kern w:val="0"/>
          <w:sz w:val="32"/>
          <w:szCs w:val="32"/>
          <w:lang w:eastAsia="fr-FR"/>
          <w14:ligatures w14:val="none"/>
        </w:rPr>
        <w:t xml:space="preserve"> -rouges-</w:t>
      </w:r>
      <w:r>
        <w:rPr>
          <w:rFonts w:ascii="Arial" w:eastAsia="Times New Roman" w:hAnsi="Arial" w:cs="Arial"/>
          <w:color w:val="292929"/>
          <w:kern w:val="0"/>
          <w:sz w:val="32"/>
          <w:szCs w:val="32"/>
          <w:lang w:eastAsia="fr-FR"/>
          <w14:ligatures w14:val="none"/>
        </w:rPr>
        <w:t xml:space="preserve"> qui entrainent d’abord la turbine HP puis la ou les turbine(s) de puissance.</w:t>
      </w:r>
    </w:p>
    <w:p w14:paraId="09B215E3" w14:textId="0A38B27F" w:rsidR="00060B9F" w:rsidRDefault="00060B9F" w:rsidP="00060B9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L’ensemble compact turbines de puissance -réducteur.</w:t>
      </w:r>
    </w:p>
    <w:p w14:paraId="5C1E80E9" w14:textId="34F49A4A" w:rsidR="00060B9F" w:rsidRDefault="00060B9F" w:rsidP="00060B9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Les tuyères pour l’évacuation des gaz brûlés et qui</w:t>
      </w:r>
      <w:r w:rsidR="006B043F">
        <w:rPr>
          <w:rFonts w:ascii="Arial" w:eastAsia="Times New Roman" w:hAnsi="Arial" w:cs="Arial"/>
          <w:color w:val="292929"/>
          <w:kern w:val="0"/>
          <w:sz w:val="32"/>
          <w:szCs w:val="32"/>
          <w:lang w:eastAsia="fr-FR"/>
          <w14:ligatures w14:val="none"/>
        </w:rPr>
        <w:t>,</w:t>
      </w:r>
      <w:r>
        <w:rPr>
          <w:rFonts w:ascii="Arial" w:eastAsia="Times New Roman" w:hAnsi="Arial" w:cs="Arial"/>
          <w:color w:val="292929"/>
          <w:kern w:val="0"/>
          <w:sz w:val="32"/>
          <w:szCs w:val="32"/>
          <w:lang w:eastAsia="fr-FR"/>
          <w14:ligatures w14:val="none"/>
        </w:rPr>
        <w:t xml:space="preserve"> coudées vers l’arrière</w:t>
      </w:r>
      <w:r w:rsidR="006B043F">
        <w:rPr>
          <w:rFonts w:ascii="Arial" w:eastAsia="Times New Roman" w:hAnsi="Arial" w:cs="Arial"/>
          <w:color w:val="292929"/>
          <w:kern w:val="0"/>
          <w:sz w:val="32"/>
          <w:szCs w:val="32"/>
          <w:lang w:eastAsia="fr-FR"/>
          <w14:ligatures w14:val="none"/>
        </w:rPr>
        <w:t>,</w:t>
      </w:r>
      <w:r>
        <w:rPr>
          <w:rFonts w:ascii="Arial" w:eastAsia="Times New Roman" w:hAnsi="Arial" w:cs="Arial"/>
          <w:color w:val="292929"/>
          <w:kern w:val="0"/>
          <w:sz w:val="32"/>
          <w:szCs w:val="32"/>
          <w:lang w:eastAsia="fr-FR"/>
          <w14:ligatures w14:val="none"/>
        </w:rPr>
        <w:t xml:space="preserve"> fournissent une </w:t>
      </w:r>
      <w:r w:rsidR="006B043F">
        <w:rPr>
          <w:rFonts w:ascii="Arial" w:eastAsia="Times New Roman" w:hAnsi="Arial" w:cs="Arial"/>
          <w:color w:val="292929"/>
          <w:kern w:val="0"/>
          <w:sz w:val="32"/>
          <w:szCs w:val="32"/>
          <w:lang w:eastAsia="fr-FR"/>
          <w14:ligatures w14:val="none"/>
        </w:rPr>
        <w:t>poussée supplémentaire.</w:t>
      </w:r>
    </w:p>
    <w:p w14:paraId="43E4D80B" w14:textId="4A29D19B" w:rsidR="006B043F" w:rsidRPr="00DE321F" w:rsidRDefault="006B043F" w:rsidP="006B043F">
      <w:pPr>
        <w:shd w:val="clear" w:color="auto" w:fill="FFFFFF"/>
        <w:spacing w:before="240" w:after="100" w:afterAutospacing="1" w:line="240" w:lineRule="auto"/>
        <w:rPr>
          <w:rFonts w:ascii="Arial" w:eastAsia="Times New Roman" w:hAnsi="Arial" w:cs="Arial"/>
          <w:color w:val="292929"/>
          <w:kern w:val="0"/>
          <w:sz w:val="32"/>
          <w:szCs w:val="32"/>
          <w:u w:val="single"/>
          <w:lang w:eastAsia="fr-FR"/>
          <w14:ligatures w14:val="none"/>
        </w:rPr>
      </w:pPr>
      <w:r>
        <w:rPr>
          <w:rFonts w:ascii="Arial" w:eastAsia="Times New Roman" w:hAnsi="Arial" w:cs="Arial"/>
          <w:color w:val="292929"/>
          <w:kern w:val="0"/>
          <w:sz w:val="32"/>
          <w:szCs w:val="32"/>
          <w:lang w:eastAsia="fr-FR"/>
          <w14:ligatures w14:val="none"/>
        </w:rPr>
        <w:t xml:space="preserve">On voit également très nettement qu’il n’existe </w:t>
      </w:r>
      <w:r w:rsidRPr="00DF7986">
        <w:rPr>
          <w:rFonts w:ascii="Arial" w:eastAsia="Times New Roman" w:hAnsi="Arial" w:cs="Arial"/>
          <w:b/>
          <w:bCs/>
          <w:color w:val="292929"/>
          <w:kern w:val="0"/>
          <w:sz w:val="32"/>
          <w:szCs w:val="32"/>
          <w:lang w:eastAsia="fr-FR"/>
          <w14:ligatures w14:val="none"/>
        </w:rPr>
        <w:t>pas de lien physique entre la turbine HP et la turbine de puissance qui est entraînée indépendamment par les gaz issus des tuyères.</w:t>
      </w:r>
    </w:p>
    <w:p w14:paraId="0CCAB2D5" w14:textId="77777777" w:rsidR="006B043F" w:rsidRDefault="006B043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1AB6F098" w14:textId="77777777" w:rsidR="006B043F" w:rsidRPr="006B043F" w:rsidRDefault="006B043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14D8DD6C" w14:textId="448364FB" w:rsidR="006B043F" w:rsidRDefault="00A349A3"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lastRenderedPageBreak/>
        <w:t>Une fois l’architecture du moteur figée, commence la construction des prototypes</w:t>
      </w:r>
      <w:r w:rsidR="009C0B98">
        <w:rPr>
          <w:rFonts w:ascii="Arial" w:eastAsia="Times New Roman" w:hAnsi="Arial" w:cs="Arial"/>
          <w:noProof/>
          <w:color w:val="292929"/>
          <w:kern w:val="0"/>
          <w:sz w:val="32"/>
          <w:szCs w:val="32"/>
          <w:lang w:eastAsia="fr-FR"/>
        </w:rPr>
        <w:t>,</w:t>
      </w:r>
      <w:r>
        <w:rPr>
          <w:rFonts w:ascii="Arial" w:eastAsia="Times New Roman" w:hAnsi="Arial" w:cs="Arial"/>
          <w:noProof/>
          <w:color w:val="292929"/>
          <w:kern w:val="0"/>
          <w:sz w:val="32"/>
          <w:szCs w:val="32"/>
          <w:lang w:eastAsia="fr-FR"/>
        </w:rPr>
        <w:t xml:space="preserve"> ce qui ne sera pas une mince affaire.</w:t>
      </w:r>
    </w:p>
    <w:p w14:paraId="03EFBD7A" w14:textId="60155FDE" w:rsidR="00A349A3" w:rsidRDefault="00A349A3"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t>Différentes formes de chambres de combustion, de compresseurs, etc … sont testées pendant des mois et des mois.</w:t>
      </w:r>
    </w:p>
    <w:p w14:paraId="70C575F6" w14:textId="7F059C27" w:rsidR="00A349A3" w:rsidRDefault="00A349A3"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t>Les difficultés s’accumulent , les prévisions de coût sont largement dépassées et, à plusieurs reprises, il est envisagé d’arrêter les frais.</w:t>
      </w:r>
    </w:p>
    <w:p w14:paraId="217889EB" w14:textId="7FE13D9D" w:rsidR="00A349A3" w:rsidRDefault="00A349A3"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t>L’équipe de PWA arrive à la rescousse avec son expérience des tests d’endurance 24h/24 qui précèdent la phase d’industrialisation.</w:t>
      </w:r>
    </w:p>
    <w:p w14:paraId="0137FB05" w14:textId="499B4119" w:rsidR="00A349A3" w:rsidRDefault="00A349A3"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t xml:space="preserve">En mars 1961, le moteur passe </w:t>
      </w:r>
      <w:r w:rsidR="00DE321F">
        <w:rPr>
          <w:rFonts w:ascii="Arial" w:eastAsia="Times New Roman" w:hAnsi="Arial" w:cs="Arial"/>
          <w:noProof/>
          <w:color w:val="292929"/>
          <w:kern w:val="0"/>
          <w:sz w:val="32"/>
          <w:szCs w:val="32"/>
          <w:lang w:eastAsia="fr-FR"/>
        </w:rPr>
        <w:t xml:space="preserve"> enfin </w:t>
      </w:r>
      <w:r>
        <w:rPr>
          <w:rFonts w:ascii="Arial" w:eastAsia="Times New Roman" w:hAnsi="Arial" w:cs="Arial"/>
          <w:noProof/>
          <w:color w:val="292929"/>
          <w:kern w:val="0"/>
          <w:sz w:val="32"/>
          <w:szCs w:val="32"/>
          <w:lang w:eastAsia="fr-FR"/>
        </w:rPr>
        <w:t>le test des 50h de fonctionnement à 450 CV de puissance.</w:t>
      </w:r>
    </w:p>
    <w:p w14:paraId="6E626780" w14:textId="2E3709B9" w:rsidR="001427C8" w:rsidRDefault="001427C8"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t xml:space="preserve">L’étape suivante des essais en vol monté dans le nez d’un </w:t>
      </w:r>
      <w:r w:rsidRPr="00DF7986">
        <w:rPr>
          <w:rFonts w:ascii="Arial" w:eastAsia="Times New Roman" w:hAnsi="Arial" w:cs="Arial"/>
          <w:b/>
          <w:bCs/>
          <w:noProof/>
          <w:color w:val="292929"/>
          <w:kern w:val="0"/>
          <w:sz w:val="32"/>
          <w:szCs w:val="32"/>
          <w:lang w:eastAsia="fr-FR"/>
        </w:rPr>
        <w:t>Beech 18</w:t>
      </w:r>
      <w:r>
        <w:rPr>
          <w:rFonts w:ascii="Arial" w:eastAsia="Times New Roman" w:hAnsi="Arial" w:cs="Arial"/>
          <w:noProof/>
          <w:color w:val="292929"/>
          <w:kern w:val="0"/>
          <w:sz w:val="32"/>
          <w:szCs w:val="32"/>
          <w:lang w:eastAsia="fr-FR"/>
        </w:rPr>
        <w:t xml:space="preserve"> peut commencer.</w:t>
      </w:r>
    </w:p>
    <w:p w14:paraId="3DAA6DBD" w14:textId="27DF7A6A" w:rsidR="001427C8" w:rsidRDefault="001427C8"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r>
        <w:rPr>
          <w:rFonts w:ascii="Arial" w:eastAsia="Times New Roman" w:hAnsi="Arial" w:cs="Arial"/>
          <w:noProof/>
          <w:color w:val="292929"/>
          <w:kern w:val="0"/>
          <w:sz w:val="32"/>
          <w:szCs w:val="32"/>
          <w:lang w:eastAsia="fr-FR"/>
        </w:rPr>
        <w:drawing>
          <wp:inline distT="0" distB="0" distL="0" distR="0" wp14:anchorId="4367EB21" wp14:editId="0387B8D9">
            <wp:extent cx="3669792" cy="3322320"/>
            <wp:effectExtent l="0" t="0" r="6985" b="0"/>
            <wp:docPr id="405843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4391" name="Image 405843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9792" cy="3322320"/>
                    </a:xfrm>
                    <a:prstGeom prst="rect">
                      <a:avLst/>
                    </a:prstGeom>
                  </pic:spPr>
                </pic:pic>
              </a:graphicData>
            </a:graphic>
          </wp:inline>
        </w:drawing>
      </w:r>
    </w:p>
    <w:p w14:paraId="1CF9C360" w14:textId="77777777" w:rsidR="001427C8" w:rsidRDefault="001427C8" w:rsidP="006B043F">
      <w:pPr>
        <w:shd w:val="clear" w:color="auto" w:fill="FFFFFF"/>
        <w:spacing w:before="240" w:after="100" w:afterAutospacing="1" w:line="240" w:lineRule="auto"/>
        <w:rPr>
          <w:rFonts w:ascii="Arial" w:eastAsia="Times New Roman" w:hAnsi="Arial" w:cs="Arial"/>
          <w:noProof/>
          <w:color w:val="292929"/>
          <w:kern w:val="0"/>
          <w:sz w:val="32"/>
          <w:szCs w:val="32"/>
          <w:lang w:eastAsia="fr-FR"/>
        </w:rPr>
      </w:pPr>
    </w:p>
    <w:p w14:paraId="20ACD3B5" w14:textId="0EA8777D" w:rsidR="001427C8" w:rsidRDefault="001427C8"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6FFCA922" wp14:editId="170DB28E">
            <wp:extent cx="5760720" cy="2432685"/>
            <wp:effectExtent l="0" t="0" r="0" b="5715"/>
            <wp:docPr id="2224808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0810" name="Image 2224808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32685"/>
                    </a:xfrm>
                    <a:prstGeom prst="rect">
                      <a:avLst/>
                    </a:prstGeom>
                  </pic:spPr>
                </pic:pic>
              </a:graphicData>
            </a:graphic>
          </wp:inline>
        </w:drawing>
      </w:r>
    </w:p>
    <w:p w14:paraId="13E77C9D" w14:textId="77777777" w:rsidR="006B043F" w:rsidRDefault="006B043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656827C8" w14:textId="613CDDBE" w:rsidR="006B043F" w:rsidRDefault="001427C8"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D’après son pilote, John Mac Neil, le </w:t>
      </w:r>
      <w:r w:rsidRPr="00DF7986">
        <w:rPr>
          <w:rFonts w:ascii="Arial" w:eastAsia="Times New Roman" w:hAnsi="Arial" w:cs="Arial"/>
          <w:color w:val="292929"/>
          <w:kern w:val="0"/>
          <w:sz w:val="32"/>
          <w:szCs w:val="32"/>
          <w:lang w:eastAsia="fr-FR"/>
          <w14:ligatures w14:val="none"/>
        </w:rPr>
        <w:t>HB-109</w:t>
      </w:r>
      <w:r>
        <w:rPr>
          <w:rFonts w:ascii="Arial" w:eastAsia="Times New Roman" w:hAnsi="Arial" w:cs="Arial"/>
          <w:color w:val="292929"/>
          <w:kern w:val="0"/>
          <w:sz w:val="32"/>
          <w:szCs w:val="32"/>
          <w:lang w:eastAsia="fr-FR"/>
          <w14:ligatures w14:val="none"/>
        </w:rPr>
        <w:t xml:space="preserve"> n’était pas particulièrement facile à piloter </w:t>
      </w:r>
      <w:r w:rsidR="00CA5EDB">
        <w:rPr>
          <w:rFonts w:ascii="Arial" w:eastAsia="Times New Roman" w:hAnsi="Arial" w:cs="Arial"/>
          <w:color w:val="292929"/>
          <w:kern w:val="0"/>
          <w:sz w:val="32"/>
          <w:szCs w:val="32"/>
          <w:lang w:eastAsia="fr-FR"/>
          <w14:ligatures w14:val="none"/>
        </w:rPr>
        <w:t>mais un très grand nombre de paramètres ont pu être étudiés au cours des 1068 heures de vols d’essais !</w:t>
      </w:r>
    </w:p>
    <w:p w14:paraId="61AD8797" w14:textId="1C9B7BB5" w:rsidR="00CA5EDB" w:rsidRDefault="00CA5EDB"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 premier aéronef qui a volé avec un PT-6 pour seule motorisation a été un hélicoptère ! le </w:t>
      </w:r>
      <w:r w:rsidRPr="00DF7986">
        <w:rPr>
          <w:rFonts w:ascii="Arial" w:eastAsia="Times New Roman" w:hAnsi="Arial" w:cs="Arial"/>
          <w:b/>
          <w:bCs/>
          <w:color w:val="292929"/>
          <w:kern w:val="0"/>
          <w:sz w:val="32"/>
          <w:szCs w:val="32"/>
          <w:lang w:eastAsia="fr-FR"/>
          <w14:ligatures w14:val="none"/>
        </w:rPr>
        <w:t>Hiller Ten</w:t>
      </w:r>
      <w:r w:rsidR="00DF7986" w:rsidRPr="00DF7986">
        <w:rPr>
          <w:rFonts w:ascii="Arial" w:eastAsia="Times New Roman" w:hAnsi="Arial" w:cs="Arial"/>
          <w:b/>
          <w:bCs/>
          <w:color w:val="292929"/>
          <w:kern w:val="0"/>
          <w:sz w:val="32"/>
          <w:szCs w:val="32"/>
          <w:lang w:eastAsia="fr-FR"/>
          <w14:ligatures w14:val="none"/>
        </w:rPr>
        <w:t xml:space="preserve"> </w:t>
      </w:r>
      <w:r w:rsidRPr="00DF7986">
        <w:rPr>
          <w:rFonts w:ascii="Arial" w:eastAsia="Times New Roman" w:hAnsi="Arial" w:cs="Arial"/>
          <w:b/>
          <w:bCs/>
          <w:color w:val="292929"/>
          <w:kern w:val="0"/>
          <w:sz w:val="32"/>
          <w:szCs w:val="32"/>
          <w:lang w:eastAsia="fr-FR"/>
          <w14:ligatures w14:val="none"/>
        </w:rPr>
        <w:t>99</w:t>
      </w:r>
      <w:r w:rsidR="00FF637C">
        <w:rPr>
          <w:rFonts w:ascii="Arial" w:eastAsia="Times New Roman" w:hAnsi="Arial" w:cs="Arial"/>
          <w:color w:val="292929"/>
          <w:kern w:val="0"/>
          <w:sz w:val="32"/>
          <w:szCs w:val="32"/>
          <w:lang w:eastAsia="fr-FR"/>
          <w14:ligatures w14:val="none"/>
        </w:rPr>
        <w:t>-</w:t>
      </w:r>
      <w:r>
        <w:rPr>
          <w:rFonts w:ascii="Arial" w:eastAsia="Times New Roman" w:hAnsi="Arial" w:cs="Arial"/>
          <w:color w:val="292929"/>
          <w:kern w:val="0"/>
          <w:sz w:val="32"/>
          <w:szCs w:val="32"/>
          <w:lang w:eastAsia="fr-FR"/>
          <w14:ligatures w14:val="none"/>
        </w:rPr>
        <w:t xml:space="preserve"> vu ci-dessous au cours d’essais par temps (très) froid.</w:t>
      </w:r>
    </w:p>
    <w:p w14:paraId="39FD6CF5" w14:textId="0BC8B1B5" w:rsidR="00FF637C" w:rsidRDefault="00FF637C"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2D56112C" wp14:editId="4FF07732">
            <wp:extent cx="5760720" cy="2962275"/>
            <wp:effectExtent l="0" t="0" r="0" b="9525"/>
            <wp:docPr id="4931654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5472" name="Image 4931654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962275"/>
                    </a:xfrm>
                    <a:prstGeom prst="rect">
                      <a:avLst/>
                    </a:prstGeom>
                  </pic:spPr>
                </pic:pic>
              </a:graphicData>
            </a:graphic>
          </wp:inline>
        </w:drawing>
      </w:r>
    </w:p>
    <w:p w14:paraId="32C83EF6" w14:textId="77777777" w:rsidR="00FF637C" w:rsidRDefault="00FF637C"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54F9642A" w14:textId="67295E73" w:rsidR="00FF637C" w:rsidRDefault="00FF637C"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lastRenderedPageBreak/>
        <w:t xml:space="preserve">Plusieurs constructeurs s’intéressent au nouveau </w:t>
      </w:r>
      <w:r w:rsidR="00DF7986">
        <w:rPr>
          <w:rFonts w:ascii="Arial" w:eastAsia="Times New Roman" w:hAnsi="Arial" w:cs="Arial"/>
          <w:color w:val="292929"/>
          <w:kern w:val="0"/>
          <w:sz w:val="32"/>
          <w:szCs w:val="32"/>
          <w:lang w:eastAsia="fr-FR"/>
          <w14:ligatures w14:val="none"/>
        </w:rPr>
        <w:t>turbopropulseur</w:t>
      </w:r>
      <w:r>
        <w:rPr>
          <w:rFonts w:ascii="Arial" w:eastAsia="Times New Roman" w:hAnsi="Arial" w:cs="Arial"/>
          <w:color w:val="292929"/>
          <w:kern w:val="0"/>
          <w:sz w:val="32"/>
          <w:szCs w:val="32"/>
          <w:lang w:eastAsia="fr-FR"/>
          <w14:ligatures w14:val="none"/>
        </w:rPr>
        <w:t xml:space="preserve"> mais Beech qui introduit son bimoteur 6 places Model 65 Queen Air se déclare prêt à en modifier un, le NU-8F pour tester le PT-6</w:t>
      </w:r>
      <w:r w:rsidR="00DE321F">
        <w:rPr>
          <w:rFonts w:ascii="Arial" w:eastAsia="Times New Roman" w:hAnsi="Arial" w:cs="Arial"/>
          <w:color w:val="292929"/>
          <w:kern w:val="0"/>
          <w:sz w:val="32"/>
          <w:szCs w:val="32"/>
          <w:lang w:eastAsia="fr-FR"/>
          <w14:ligatures w14:val="none"/>
        </w:rPr>
        <w:t>.</w:t>
      </w:r>
    </w:p>
    <w:p w14:paraId="09E0583F" w14:textId="471C331F" w:rsidR="00843AFC" w:rsidRDefault="00843AFC"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1FE2049B" wp14:editId="0F4EB54E">
            <wp:extent cx="5760720" cy="4142105"/>
            <wp:effectExtent l="0" t="0" r="0" b="0"/>
            <wp:docPr id="255206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0638" name="Image 255206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142105"/>
                    </a:xfrm>
                    <a:prstGeom prst="rect">
                      <a:avLst/>
                    </a:prstGeom>
                  </pic:spPr>
                </pic:pic>
              </a:graphicData>
            </a:graphic>
          </wp:inline>
        </w:drawing>
      </w:r>
    </w:p>
    <w:p w14:paraId="75C578F1" w14:textId="4C5C62FF" w:rsidR="00843AFC" w:rsidRDefault="00843AFC"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 NU-8F vole pour la première fois en mai 1963 et aboutira au formidable succès de la série </w:t>
      </w:r>
      <w:r w:rsidRPr="00DF7986">
        <w:rPr>
          <w:rFonts w:ascii="Arial" w:eastAsia="Times New Roman" w:hAnsi="Arial" w:cs="Arial"/>
          <w:b/>
          <w:bCs/>
          <w:color w:val="292929"/>
          <w:kern w:val="0"/>
          <w:sz w:val="32"/>
          <w:szCs w:val="32"/>
          <w:lang w:eastAsia="fr-FR"/>
          <w14:ligatures w14:val="none"/>
        </w:rPr>
        <w:t>King Air</w:t>
      </w:r>
      <w:r>
        <w:rPr>
          <w:rFonts w:ascii="Arial" w:eastAsia="Times New Roman" w:hAnsi="Arial" w:cs="Arial"/>
          <w:color w:val="292929"/>
          <w:kern w:val="0"/>
          <w:sz w:val="32"/>
          <w:szCs w:val="32"/>
          <w:lang w:eastAsia="fr-FR"/>
          <w14:ligatures w14:val="none"/>
        </w:rPr>
        <w:t xml:space="preserve"> dont plus de 3500 exemplaires ont été construits.</w:t>
      </w:r>
    </w:p>
    <w:p w14:paraId="7DFE07AB" w14:textId="37A15F74" w:rsidR="00B03EA3" w:rsidRDefault="00B03EA3"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Ci-dessous, les deux premiers King Air :</w:t>
      </w:r>
    </w:p>
    <w:p w14:paraId="32EFB792" w14:textId="1B86BAC8"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1AB8446E" wp14:editId="4A596376">
            <wp:extent cx="5760720" cy="3281045"/>
            <wp:effectExtent l="0" t="0" r="0" b="0"/>
            <wp:docPr id="1415122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22964" name="Image 14151229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81045"/>
                    </a:xfrm>
                    <a:prstGeom prst="rect">
                      <a:avLst/>
                    </a:prstGeom>
                  </pic:spPr>
                </pic:pic>
              </a:graphicData>
            </a:graphic>
          </wp:inline>
        </w:drawing>
      </w:r>
    </w:p>
    <w:p w14:paraId="5C804E65" w14:textId="18C3260E"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Bientôt, de nombreux autres constructeurs s’intéressent  </w:t>
      </w:r>
      <w:r w:rsidR="00DF7986">
        <w:rPr>
          <w:rFonts w:ascii="Arial" w:eastAsia="Times New Roman" w:hAnsi="Arial" w:cs="Arial"/>
          <w:color w:val="292929"/>
          <w:kern w:val="0"/>
          <w:sz w:val="32"/>
          <w:szCs w:val="32"/>
          <w:lang w:eastAsia="fr-FR"/>
          <w14:ligatures w14:val="none"/>
        </w:rPr>
        <w:t xml:space="preserve"> </w:t>
      </w:r>
      <w:r>
        <w:rPr>
          <w:rFonts w:ascii="Arial" w:eastAsia="Times New Roman" w:hAnsi="Arial" w:cs="Arial"/>
          <w:color w:val="292929"/>
          <w:kern w:val="0"/>
          <w:sz w:val="32"/>
          <w:szCs w:val="32"/>
          <w:lang w:eastAsia="fr-FR"/>
          <w14:ligatures w14:val="none"/>
        </w:rPr>
        <w:t xml:space="preserve">au PT-6 : De Havilland </w:t>
      </w:r>
      <w:proofErr w:type="gramStart"/>
      <w:r>
        <w:rPr>
          <w:rFonts w:ascii="Arial" w:eastAsia="Times New Roman" w:hAnsi="Arial" w:cs="Arial"/>
          <w:color w:val="292929"/>
          <w:kern w:val="0"/>
          <w:sz w:val="32"/>
          <w:szCs w:val="32"/>
          <w:lang w:eastAsia="fr-FR"/>
          <w14:ligatures w14:val="none"/>
        </w:rPr>
        <w:t>Canada(</w:t>
      </w:r>
      <w:proofErr w:type="gramEnd"/>
      <w:r>
        <w:rPr>
          <w:rFonts w:ascii="Arial" w:eastAsia="Times New Roman" w:hAnsi="Arial" w:cs="Arial"/>
          <w:color w:val="292929"/>
          <w:kern w:val="0"/>
          <w:sz w:val="32"/>
          <w:szCs w:val="32"/>
          <w:lang w:eastAsia="fr-FR"/>
          <w14:ligatures w14:val="none"/>
        </w:rPr>
        <w:t xml:space="preserve">DHC) dont le </w:t>
      </w:r>
      <w:proofErr w:type="spellStart"/>
      <w:r w:rsidRPr="00DF7986">
        <w:rPr>
          <w:rFonts w:ascii="Arial" w:eastAsia="Times New Roman" w:hAnsi="Arial" w:cs="Arial"/>
          <w:b/>
          <w:bCs/>
          <w:color w:val="292929"/>
          <w:kern w:val="0"/>
          <w:sz w:val="32"/>
          <w:szCs w:val="32"/>
          <w:lang w:eastAsia="fr-FR"/>
          <w14:ligatures w14:val="none"/>
        </w:rPr>
        <w:t>Twin</w:t>
      </w:r>
      <w:proofErr w:type="spellEnd"/>
      <w:r w:rsidRPr="00DF7986">
        <w:rPr>
          <w:rFonts w:ascii="Arial" w:eastAsia="Times New Roman" w:hAnsi="Arial" w:cs="Arial"/>
          <w:b/>
          <w:bCs/>
          <w:color w:val="292929"/>
          <w:kern w:val="0"/>
          <w:sz w:val="32"/>
          <w:szCs w:val="32"/>
          <w:lang w:eastAsia="fr-FR"/>
          <w14:ligatures w14:val="none"/>
        </w:rPr>
        <w:t xml:space="preserve"> Otter</w:t>
      </w:r>
      <w:r>
        <w:rPr>
          <w:rFonts w:ascii="Arial" w:eastAsia="Times New Roman" w:hAnsi="Arial" w:cs="Arial"/>
          <w:color w:val="292929"/>
          <w:kern w:val="0"/>
          <w:sz w:val="32"/>
          <w:szCs w:val="32"/>
          <w:lang w:eastAsia="fr-FR"/>
          <w14:ligatures w14:val="none"/>
        </w:rPr>
        <w:t xml:space="preserve"> motorisé par deux R-1340 en étoile pein</w:t>
      </w:r>
      <w:r w:rsidR="00B03EA3">
        <w:rPr>
          <w:rFonts w:ascii="Arial" w:eastAsia="Times New Roman" w:hAnsi="Arial" w:cs="Arial"/>
          <w:color w:val="292929"/>
          <w:kern w:val="0"/>
          <w:sz w:val="32"/>
          <w:szCs w:val="32"/>
          <w:lang w:eastAsia="fr-FR"/>
          <w14:ligatures w14:val="none"/>
        </w:rPr>
        <w:t>e</w:t>
      </w:r>
      <w:r>
        <w:rPr>
          <w:rFonts w:ascii="Arial" w:eastAsia="Times New Roman" w:hAnsi="Arial" w:cs="Arial"/>
          <w:color w:val="292929"/>
          <w:kern w:val="0"/>
          <w:sz w:val="32"/>
          <w:szCs w:val="32"/>
          <w:lang w:eastAsia="fr-FR"/>
          <w14:ligatures w14:val="none"/>
        </w:rPr>
        <w:t xml:space="preserve"> à offrir des performances supérieures à celle du Otter. Les militaires américains qui apprécient les performances et la rusticité du Otter au Vietnam souhaitent un bimoteur qui assurerait la sécurité de leurs équipages soumis, de plus en plus fréquemment aux tirs ennemis.</w:t>
      </w:r>
    </w:p>
    <w:p w14:paraId="10EA96F5" w14:textId="6D5087E6"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 premier vol du </w:t>
      </w:r>
      <w:proofErr w:type="spellStart"/>
      <w:r>
        <w:rPr>
          <w:rFonts w:ascii="Arial" w:eastAsia="Times New Roman" w:hAnsi="Arial" w:cs="Arial"/>
          <w:color w:val="292929"/>
          <w:kern w:val="0"/>
          <w:sz w:val="32"/>
          <w:szCs w:val="32"/>
          <w:lang w:eastAsia="fr-FR"/>
          <w14:ligatures w14:val="none"/>
        </w:rPr>
        <w:t>Twin</w:t>
      </w:r>
      <w:proofErr w:type="spellEnd"/>
      <w:r>
        <w:rPr>
          <w:rFonts w:ascii="Arial" w:eastAsia="Times New Roman" w:hAnsi="Arial" w:cs="Arial"/>
          <w:color w:val="292929"/>
          <w:kern w:val="0"/>
          <w:sz w:val="32"/>
          <w:szCs w:val="32"/>
          <w:lang w:eastAsia="fr-FR"/>
          <w14:ligatures w14:val="none"/>
        </w:rPr>
        <w:t xml:space="preserve"> Otter / PT-6 a lieu le 20 mai 1965. Bien que l’Armée Américaine renonce à acheter l’avion, celui-ci plait aux petites compagnies aériennes régionales et sa cadence de production monte rapidement à 10 appareils par mois.</w:t>
      </w:r>
    </w:p>
    <w:p w14:paraId="04062B8C" w14:textId="5F6FFE36"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Equipé de skis, de flotteurs ou d’un train d’atterrissage tricycle, plus de 850 </w:t>
      </w:r>
      <w:proofErr w:type="spellStart"/>
      <w:r>
        <w:rPr>
          <w:rFonts w:ascii="Arial" w:eastAsia="Times New Roman" w:hAnsi="Arial" w:cs="Arial"/>
          <w:color w:val="292929"/>
          <w:kern w:val="0"/>
          <w:sz w:val="32"/>
          <w:szCs w:val="32"/>
          <w:lang w:eastAsia="fr-FR"/>
          <w14:ligatures w14:val="none"/>
        </w:rPr>
        <w:t>Twin</w:t>
      </w:r>
      <w:proofErr w:type="spellEnd"/>
      <w:r>
        <w:rPr>
          <w:rFonts w:ascii="Arial" w:eastAsia="Times New Roman" w:hAnsi="Arial" w:cs="Arial"/>
          <w:color w:val="292929"/>
          <w:kern w:val="0"/>
          <w:sz w:val="32"/>
          <w:szCs w:val="32"/>
          <w:lang w:eastAsia="fr-FR"/>
          <w14:ligatures w14:val="none"/>
        </w:rPr>
        <w:t xml:space="preserve"> Otters ont été construits et continuent de voler de par le monde.</w:t>
      </w:r>
    </w:p>
    <w:p w14:paraId="65246E0A" w14:textId="77777777" w:rsidR="00021525" w:rsidRDefault="00021525"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76B9A8CF" w14:textId="77777777" w:rsidR="00021525" w:rsidRDefault="00021525"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39BDBB32" w14:textId="77777777" w:rsidR="00021525" w:rsidRDefault="00021525"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2E3646B1" w14:textId="1D0A8629" w:rsidR="001C6542" w:rsidRDefault="001C6542"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lastRenderedPageBreak/>
        <w:t>Ci-dessous</w:t>
      </w:r>
      <w:r w:rsidR="00021525">
        <w:rPr>
          <w:rFonts w:ascii="Arial" w:eastAsia="Times New Roman" w:hAnsi="Arial" w:cs="Arial"/>
          <w:color w:val="292929"/>
          <w:kern w:val="0"/>
          <w:sz w:val="32"/>
          <w:szCs w:val="32"/>
          <w:lang w:eastAsia="fr-FR"/>
          <w14:ligatures w14:val="none"/>
        </w:rPr>
        <w:t>,</w:t>
      </w:r>
      <w:r>
        <w:rPr>
          <w:rFonts w:ascii="Arial" w:eastAsia="Times New Roman" w:hAnsi="Arial" w:cs="Arial"/>
          <w:color w:val="292929"/>
          <w:kern w:val="0"/>
          <w:sz w:val="32"/>
          <w:szCs w:val="32"/>
          <w:lang w:eastAsia="fr-FR"/>
          <w14:ligatures w14:val="none"/>
        </w:rPr>
        <w:t xml:space="preserve"> un </w:t>
      </w:r>
      <w:proofErr w:type="spellStart"/>
      <w:r>
        <w:rPr>
          <w:rFonts w:ascii="Arial" w:eastAsia="Times New Roman" w:hAnsi="Arial" w:cs="Arial"/>
          <w:color w:val="292929"/>
          <w:kern w:val="0"/>
          <w:sz w:val="32"/>
          <w:szCs w:val="32"/>
          <w:lang w:eastAsia="fr-FR"/>
          <w14:ligatures w14:val="none"/>
        </w:rPr>
        <w:t>Twin</w:t>
      </w:r>
      <w:proofErr w:type="spellEnd"/>
      <w:r>
        <w:rPr>
          <w:rFonts w:ascii="Arial" w:eastAsia="Times New Roman" w:hAnsi="Arial" w:cs="Arial"/>
          <w:color w:val="292929"/>
          <w:kern w:val="0"/>
          <w:sz w:val="32"/>
          <w:szCs w:val="32"/>
          <w:lang w:eastAsia="fr-FR"/>
          <w14:ligatures w14:val="none"/>
        </w:rPr>
        <w:t xml:space="preserve"> Otter de l’Armée de l’Air Française :</w:t>
      </w:r>
    </w:p>
    <w:p w14:paraId="61D8C1F1" w14:textId="53952DCA" w:rsidR="00021525"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1F1FBEDC" wp14:editId="4D5C0B89">
            <wp:extent cx="5760720" cy="3527425"/>
            <wp:effectExtent l="0" t="0" r="0" b="0"/>
            <wp:docPr id="2389711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1193" name="Image 238971193"/>
                    <pic:cNvPicPr/>
                  </pic:nvPicPr>
                  <pic:blipFill>
                    <a:blip r:embed="rId15">
                      <a:extLst>
                        <a:ext uri="{28A0092B-C50C-407E-A947-70E740481C1C}">
                          <a14:useLocalDpi xmlns:a14="http://schemas.microsoft.com/office/drawing/2010/main" val="0"/>
                        </a:ext>
                      </a:extLst>
                    </a:blip>
                    <a:stretch>
                      <a:fillRect/>
                    </a:stretch>
                  </pic:blipFill>
                  <pic:spPr>
                    <a:xfrm>
                      <a:off x="0" y="0"/>
                      <a:ext cx="5760720" cy="3527425"/>
                    </a:xfrm>
                    <a:prstGeom prst="rect">
                      <a:avLst/>
                    </a:prstGeom>
                  </pic:spPr>
                </pic:pic>
              </a:graphicData>
            </a:graphic>
          </wp:inline>
        </w:drawing>
      </w:r>
    </w:p>
    <w:p w14:paraId="55BA6377" w14:textId="07D5C03F" w:rsidR="00DE321F" w:rsidRDefault="001C6542"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Ci-dessous, un bel avion français, arrivé malheureusement trop tôt : le </w:t>
      </w:r>
      <w:r w:rsidRPr="00DF7986">
        <w:rPr>
          <w:rFonts w:ascii="Arial" w:eastAsia="Times New Roman" w:hAnsi="Arial" w:cs="Arial"/>
          <w:b/>
          <w:bCs/>
          <w:color w:val="292929"/>
          <w:kern w:val="0"/>
          <w:sz w:val="32"/>
          <w:szCs w:val="32"/>
          <w:lang w:eastAsia="fr-FR"/>
          <w14:ligatures w14:val="none"/>
        </w:rPr>
        <w:t>Potez 841</w:t>
      </w:r>
      <w:r>
        <w:rPr>
          <w:rFonts w:ascii="Arial" w:eastAsia="Times New Roman" w:hAnsi="Arial" w:cs="Arial"/>
          <w:color w:val="292929"/>
          <w:kern w:val="0"/>
          <w:sz w:val="32"/>
          <w:szCs w:val="32"/>
          <w:lang w:eastAsia="fr-FR"/>
          <w14:ligatures w14:val="none"/>
        </w:rPr>
        <w:t xml:space="preserve"> équipé de 4 turbopropulseurs PT6 :</w:t>
      </w:r>
    </w:p>
    <w:p w14:paraId="08F34B7E" w14:textId="4109A1CD" w:rsidR="00021525" w:rsidRDefault="00021525"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drawing>
          <wp:inline distT="0" distB="0" distL="0" distR="0" wp14:anchorId="299105B9" wp14:editId="3197FC64">
            <wp:extent cx="5760720" cy="3930015"/>
            <wp:effectExtent l="0" t="0" r="0" b="0"/>
            <wp:docPr id="13917014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01473" name="Image 13917014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930015"/>
                    </a:xfrm>
                    <a:prstGeom prst="rect">
                      <a:avLst/>
                    </a:prstGeom>
                  </pic:spPr>
                </pic:pic>
              </a:graphicData>
            </a:graphic>
          </wp:inline>
        </w:drawing>
      </w:r>
    </w:p>
    <w:p w14:paraId="735EDAF1" w14:textId="1D8A655C" w:rsidR="001C6542" w:rsidRDefault="001C6542"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3DC43726" w14:textId="5E16688A"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Les utilisateurs demandent tous une amélioration des performances et se développe alors une famille :</w:t>
      </w:r>
    </w:p>
    <w:p w14:paraId="7CC0B4A6" w14:textId="64E1068D" w:rsidR="00DE321F" w:rsidRPr="00DF7986" w:rsidRDefault="00DE321F" w:rsidP="00DF7986">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DF7986">
        <w:rPr>
          <w:rFonts w:ascii="Arial" w:eastAsia="Times New Roman" w:hAnsi="Arial" w:cs="Arial"/>
          <w:color w:val="292929"/>
          <w:kern w:val="0"/>
          <w:sz w:val="32"/>
          <w:szCs w:val="32"/>
          <w:lang w:eastAsia="fr-FR"/>
          <w14:ligatures w14:val="none"/>
        </w:rPr>
        <w:t>Les aubes des turbines réalisées dans de nouveaux alliages supportent de plus températures qui améliorent le rendement du moteur.</w:t>
      </w:r>
    </w:p>
    <w:p w14:paraId="0F88AA8C" w14:textId="65FA1236" w:rsidR="00DE321F" w:rsidRPr="00DF7986" w:rsidRDefault="00DE321F" w:rsidP="00DF7986">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DF7986">
        <w:rPr>
          <w:rFonts w:ascii="Arial" w:eastAsia="Times New Roman" w:hAnsi="Arial" w:cs="Arial"/>
          <w:color w:val="292929"/>
          <w:kern w:val="0"/>
          <w:sz w:val="32"/>
          <w:szCs w:val="32"/>
          <w:lang w:eastAsia="fr-FR"/>
          <w14:ligatures w14:val="none"/>
        </w:rPr>
        <w:t>La mise au point d’un ensemble compresseur centrifuge/diffuseur plus efficace permet d’augmenter la masse du flux d’air traversant le moteur, etc…</w:t>
      </w:r>
    </w:p>
    <w:p w14:paraId="7578D638" w14:textId="19DAE6BF" w:rsidR="00DE321F" w:rsidRDefault="00DE321F" w:rsidP="006B043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Actuellement, le PT-6A se décline en trois gammes :</w:t>
      </w:r>
    </w:p>
    <w:p w14:paraId="1EAA48B8" w14:textId="01BD1D6A"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PT-6A Petits : A-6 à A-36 : 500 à 750 CV </w:t>
      </w:r>
    </w:p>
    <w:p w14:paraId="5312EA26" w14:textId="4C64E556"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PT-6A Moyens : A-38 à A-50 : 700 à 1200 CV</w:t>
      </w:r>
    </w:p>
    <w:p w14:paraId="17B23976" w14:textId="0E3631F1"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PT-6A Gros : A-60 à A-67 : 1050 à 1700 CV </w:t>
      </w:r>
    </w:p>
    <w:p w14:paraId="06BBDDFF" w14:textId="77777777"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Ces différents niveaux de puissance sont obtenus par augmentation du débit d’air dans le compresseur et augmentation du nombre d’étages de la turbine motrice.</w:t>
      </w:r>
    </w:p>
    <w:p w14:paraId="3E583CC9" w14:textId="1AD4B182"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Des versions différentes du PT</w:t>
      </w:r>
      <w:r w:rsidR="00B03EA3">
        <w:rPr>
          <w:rFonts w:ascii="Arial" w:eastAsia="Times New Roman" w:hAnsi="Arial" w:cs="Arial"/>
          <w:color w:val="292929"/>
          <w:kern w:val="0"/>
          <w:sz w:val="32"/>
          <w:szCs w:val="32"/>
          <w:lang w:eastAsia="fr-FR"/>
          <w14:ligatures w14:val="none"/>
        </w:rPr>
        <w:t>6</w:t>
      </w:r>
      <w:r>
        <w:rPr>
          <w:rFonts w:ascii="Arial" w:eastAsia="Times New Roman" w:hAnsi="Arial" w:cs="Arial"/>
          <w:color w:val="292929"/>
          <w:kern w:val="0"/>
          <w:sz w:val="32"/>
          <w:szCs w:val="32"/>
          <w:lang w:eastAsia="fr-FR"/>
          <w14:ligatures w14:val="none"/>
        </w:rPr>
        <w:t xml:space="preserve"> existent, entre autres :</w:t>
      </w:r>
    </w:p>
    <w:p w14:paraId="7812BB79" w14:textId="6CAA8092"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 PT6B pour les hélicoptères</w:t>
      </w:r>
      <w:r w:rsidRPr="00DE321F">
        <w:rPr>
          <w:rFonts w:ascii="Arial" w:eastAsia="Times New Roman" w:hAnsi="Arial" w:cs="Arial"/>
          <w:color w:val="292929"/>
          <w:kern w:val="0"/>
          <w:sz w:val="32"/>
          <w:szCs w:val="32"/>
          <w:lang w:eastAsia="fr-FR"/>
          <w14:ligatures w14:val="none"/>
        </w:rPr>
        <w:t xml:space="preserve"> </w:t>
      </w:r>
    </w:p>
    <w:p w14:paraId="02F89482" w14:textId="641351A8"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LePT6T </w:t>
      </w:r>
      <w:proofErr w:type="spellStart"/>
      <w:r>
        <w:rPr>
          <w:rFonts w:ascii="Arial" w:eastAsia="Times New Roman" w:hAnsi="Arial" w:cs="Arial"/>
          <w:color w:val="292929"/>
          <w:kern w:val="0"/>
          <w:sz w:val="32"/>
          <w:szCs w:val="32"/>
          <w:lang w:eastAsia="fr-FR"/>
          <w14:ligatures w14:val="none"/>
        </w:rPr>
        <w:t>Twinpack</w:t>
      </w:r>
      <w:proofErr w:type="spellEnd"/>
      <w:r>
        <w:rPr>
          <w:rFonts w:ascii="Arial" w:eastAsia="Times New Roman" w:hAnsi="Arial" w:cs="Arial"/>
          <w:color w:val="292929"/>
          <w:kern w:val="0"/>
          <w:sz w:val="32"/>
          <w:szCs w:val="32"/>
          <w:lang w:eastAsia="fr-FR"/>
          <w14:ligatures w14:val="none"/>
        </w:rPr>
        <w:t xml:space="preserve">, deux PT-6A couplés par un réducteur. Un embrayage permet l’utilisation éventuelle d’un seul moteur </w:t>
      </w:r>
    </w:p>
    <w:p w14:paraId="2B5D5534" w14:textId="5430742B" w:rsidR="00DE321F" w:rsidRPr="00021525"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021525">
        <w:rPr>
          <w:rFonts w:ascii="Arial" w:eastAsia="Times New Roman" w:hAnsi="Arial" w:cs="Arial"/>
          <w:color w:val="292929"/>
          <w:kern w:val="0"/>
          <w:sz w:val="32"/>
          <w:szCs w:val="32"/>
          <w:lang w:eastAsia="fr-FR"/>
          <w14:ligatures w14:val="none"/>
        </w:rPr>
        <w:t>Le ST6 pour les Train Turbo</w:t>
      </w:r>
      <w:r w:rsidR="00021525" w:rsidRPr="00021525">
        <w:rPr>
          <w:rFonts w:ascii="Arial" w:eastAsia="Times New Roman" w:hAnsi="Arial" w:cs="Arial"/>
          <w:color w:val="292929"/>
          <w:kern w:val="0"/>
          <w:sz w:val="32"/>
          <w:szCs w:val="32"/>
          <w:lang w:eastAsia="fr-FR"/>
          <w14:ligatures w14:val="none"/>
        </w:rPr>
        <w:t> : ci-dessous</w:t>
      </w:r>
    </w:p>
    <w:p w14:paraId="7295621E" w14:textId="77777777"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67994FD0" w14:textId="7B8FAD51"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51F904DF" wp14:editId="13482FEF">
            <wp:extent cx="5760720" cy="3686810"/>
            <wp:effectExtent l="0" t="0" r="0" b="8890"/>
            <wp:docPr id="12185006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00648" name="Image 1218500648"/>
                    <pic:cNvPicPr/>
                  </pic:nvPicPr>
                  <pic:blipFill>
                    <a:blip r:embed="rId17">
                      <a:extLst>
                        <a:ext uri="{28A0092B-C50C-407E-A947-70E740481C1C}">
                          <a14:useLocalDpi xmlns:a14="http://schemas.microsoft.com/office/drawing/2010/main" val="0"/>
                        </a:ext>
                      </a:extLst>
                    </a:blip>
                    <a:stretch>
                      <a:fillRect/>
                    </a:stretch>
                  </pic:blipFill>
                  <pic:spPr>
                    <a:xfrm>
                      <a:off x="0" y="0"/>
                      <a:ext cx="5760720" cy="3686810"/>
                    </a:xfrm>
                    <a:prstGeom prst="rect">
                      <a:avLst/>
                    </a:prstGeom>
                  </pic:spPr>
                </pic:pic>
              </a:graphicData>
            </a:graphic>
          </wp:inline>
        </w:drawing>
      </w:r>
    </w:p>
    <w:p w14:paraId="3EA3A34F" w14:textId="77777777"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713BD4F8" w14:textId="7EF85BC0" w:rsidR="00DE321F" w:rsidRDefault="00DE321F" w:rsidP="00DE321F">
      <w:pPr>
        <w:pStyle w:val="Paragraphedeliste"/>
        <w:numPr>
          <w:ilvl w:val="0"/>
          <w:numId w:val="1"/>
        </w:num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 xml:space="preserve">Et même sur la STP -Paxton </w:t>
      </w:r>
      <w:proofErr w:type="spellStart"/>
      <w:r>
        <w:rPr>
          <w:rFonts w:ascii="Arial" w:eastAsia="Times New Roman" w:hAnsi="Arial" w:cs="Arial"/>
          <w:color w:val="292929"/>
          <w:kern w:val="0"/>
          <w:sz w:val="32"/>
          <w:szCs w:val="32"/>
          <w:lang w:eastAsia="fr-FR"/>
          <w14:ligatures w14:val="none"/>
        </w:rPr>
        <w:t>Turbocar</w:t>
      </w:r>
      <w:proofErr w:type="spellEnd"/>
      <w:r>
        <w:rPr>
          <w:rFonts w:ascii="Arial" w:eastAsia="Times New Roman" w:hAnsi="Arial" w:cs="Arial"/>
          <w:color w:val="292929"/>
          <w:kern w:val="0"/>
          <w:sz w:val="32"/>
          <w:szCs w:val="32"/>
          <w:lang w:eastAsia="fr-FR"/>
          <w14:ligatures w14:val="none"/>
        </w:rPr>
        <w:t xml:space="preserve"> qui resta en tête des 500 miles d’Indianapolis 1967, mais dû</w:t>
      </w:r>
      <w:r w:rsidR="00DF7986">
        <w:rPr>
          <w:rFonts w:ascii="Arial" w:eastAsia="Times New Roman" w:hAnsi="Arial" w:cs="Arial"/>
          <w:color w:val="292929"/>
          <w:kern w:val="0"/>
          <w:sz w:val="32"/>
          <w:szCs w:val="32"/>
          <w:lang w:eastAsia="fr-FR"/>
          <w14:ligatures w14:val="none"/>
        </w:rPr>
        <w:t xml:space="preserve"> </w:t>
      </w:r>
      <w:r>
        <w:rPr>
          <w:rFonts w:ascii="Arial" w:eastAsia="Times New Roman" w:hAnsi="Arial" w:cs="Arial"/>
          <w:color w:val="292929"/>
          <w:kern w:val="0"/>
          <w:sz w:val="32"/>
          <w:szCs w:val="32"/>
          <w:lang w:eastAsia="fr-FR"/>
          <w14:ligatures w14:val="none"/>
        </w:rPr>
        <w:t>abandonner trahie par la défaillance d’un roulement de transmission. Le public américain n’apprécia pas la STP Paxton car elle était trop silencieuse …</w:t>
      </w:r>
    </w:p>
    <w:p w14:paraId="2BB142B8" w14:textId="77777777"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0DF02A27" w14:textId="0D73B9F2" w:rsidR="00DE321F" w:rsidRP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sidRPr="00DE321F">
        <w:rPr>
          <w:rFonts w:ascii="Arial" w:eastAsia="Times New Roman" w:hAnsi="Arial" w:cs="Arial"/>
          <w:color w:val="292929"/>
          <w:kern w:val="0"/>
          <w:sz w:val="32"/>
          <w:szCs w:val="32"/>
          <w:lang w:eastAsia="fr-FR"/>
          <w14:ligatures w14:val="none"/>
        </w:rPr>
        <w:t xml:space="preserve"> </w:t>
      </w:r>
    </w:p>
    <w:p w14:paraId="3918170D" w14:textId="77777777"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13008C1E" w14:textId="47EEA3C0" w:rsidR="00DE321F" w:rsidRP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290CCD73" wp14:editId="6BE27DD3">
            <wp:extent cx="5760720" cy="3078480"/>
            <wp:effectExtent l="0" t="0" r="0" b="7620"/>
            <wp:docPr id="14791597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59708" name="Image 1479159708"/>
                    <pic:cNvPicPr/>
                  </pic:nvPicPr>
                  <pic:blipFill>
                    <a:blip r:embed="rId18">
                      <a:extLst>
                        <a:ext uri="{28A0092B-C50C-407E-A947-70E740481C1C}">
                          <a14:useLocalDpi xmlns:a14="http://schemas.microsoft.com/office/drawing/2010/main" val="0"/>
                        </a:ext>
                      </a:extLst>
                    </a:blip>
                    <a:stretch>
                      <a:fillRect/>
                    </a:stretch>
                  </pic:blipFill>
                  <pic:spPr>
                    <a:xfrm>
                      <a:off x="0" y="0"/>
                      <a:ext cx="5760720" cy="3078480"/>
                    </a:xfrm>
                    <a:prstGeom prst="rect">
                      <a:avLst/>
                    </a:prstGeom>
                  </pic:spPr>
                </pic:pic>
              </a:graphicData>
            </a:graphic>
          </wp:inline>
        </w:drawing>
      </w:r>
    </w:p>
    <w:p w14:paraId="122CCD7E" w14:textId="55A3AD34" w:rsidR="00DE321F" w:rsidRDefault="00DE321F"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0820BD5C" w14:textId="77777777" w:rsidR="00021525" w:rsidRDefault="00021525"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p>
    <w:p w14:paraId="486108DB" w14:textId="1266D4BF" w:rsidR="007421C7" w:rsidRDefault="00021525"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Le succès de la famille PT6 ne se dément pas</w:t>
      </w:r>
      <w:r w:rsidR="007421C7">
        <w:rPr>
          <w:rFonts w:ascii="Arial" w:eastAsia="Times New Roman" w:hAnsi="Arial" w:cs="Arial"/>
          <w:color w:val="292929"/>
          <w:kern w:val="0"/>
          <w:sz w:val="32"/>
          <w:szCs w:val="32"/>
          <w:lang w:eastAsia="fr-FR"/>
          <w14:ligatures w14:val="none"/>
        </w:rPr>
        <w:t xml:space="preserve"> et un publiciste a l’idée, compte tenu du nombre d’utilisateurs, d’affirmer que ceux-ci forment une véritable nation !</w:t>
      </w:r>
    </w:p>
    <w:p w14:paraId="60B1679F" w14:textId="77777777" w:rsidR="007421C7" w:rsidRDefault="007421C7"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color w:val="292929"/>
          <w:kern w:val="0"/>
          <w:sz w:val="32"/>
          <w:szCs w:val="32"/>
          <w:lang w:eastAsia="fr-FR"/>
          <w14:ligatures w14:val="none"/>
        </w:rPr>
        <w:t>Pour promouvoir cette idée, il réalise la casquette collector ci-dessous :</w:t>
      </w:r>
    </w:p>
    <w:p w14:paraId="72AD37A3" w14:textId="080A6148" w:rsidR="00021525" w:rsidRPr="00DE321F" w:rsidRDefault="007421C7" w:rsidP="00DE321F">
      <w:pPr>
        <w:shd w:val="clear" w:color="auto" w:fill="FFFFFF"/>
        <w:spacing w:before="240" w:after="100" w:afterAutospacing="1" w:line="240" w:lineRule="auto"/>
        <w:rPr>
          <w:rFonts w:ascii="Arial" w:eastAsia="Times New Roman" w:hAnsi="Arial" w:cs="Arial"/>
          <w:color w:val="292929"/>
          <w:kern w:val="0"/>
          <w:sz w:val="32"/>
          <w:szCs w:val="32"/>
          <w:lang w:eastAsia="fr-FR"/>
          <w14:ligatures w14:val="none"/>
        </w:rPr>
      </w:pPr>
      <w:r>
        <w:rPr>
          <w:rFonts w:ascii="Arial" w:eastAsia="Times New Roman" w:hAnsi="Arial" w:cs="Arial"/>
          <w:noProof/>
          <w:color w:val="292929"/>
          <w:kern w:val="0"/>
          <w:sz w:val="32"/>
          <w:szCs w:val="32"/>
          <w:lang w:eastAsia="fr-FR"/>
        </w:rPr>
        <w:lastRenderedPageBreak/>
        <w:drawing>
          <wp:inline distT="0" distB="0" distL="0" distR="0" wp14:anchorId="1142CC2B" wp14:editId="02C6DD18">
            <wp:extent cx="5760720" cy="6570345"/>
            <wp:effectExtent l="0" t="0" r="0" b="1905"/>
            <wp:docPr id="83352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277" name="Image 83352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6570345"/>
                    </a:xfrm>
                    <a:prstGeom prst="rect">
                      <a:avLst/>
                    </a:prstGeom>
                  </pic:spPr>
                </pic:pic>
              </a:graphicData>
            </a:graphic>
          </wp:inline>
        </w:drawing>
      </w:r>
      <w:r>
        <w:rPr>
          <w:rFonts w:ascii="Arial" w:eastAsia="Times New Roman" w:hAnsi="Arial" w:cs="Arial"/>
          <w:color w:val="292929"/>
          <w:kern w:val="0"/>
          <w:sz w:val="32"/>
          <w:szCs w:val="32"/>
          <w:lang w:eastAsia="fr-FR"/>
          <w14:ligatures w14:val="none"/>
        </w:rPr>
        <w:t xml:space="preserve"> </w:t>
      </w:r>
    </w:p>
    <w:sectPr w:rsidR="00021525" w:rsidRPr="00DE32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C05"/>
    <w:multiLevelType w:val="hybridMultilevel"/>
    <w:tmpl w:val="5F2EC774"/>
    <w:lvl w:ilvl="0" w:tplc="8FC4C7A4">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6BE31FC3"/>
    <w:multiLevelType w:val="hybridMultilevel"/>
    <w:tmpl w:val="CBF04312"/>
    <w:lvl w:ilvl="0" w:tplc="183651BA">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79785307">
    <w:abstractNumId w:val="0"/>
  </w:num>
  <w:num w:numId="2" w16cid:durableId="329524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3FB"/>
    <w:rsid w:val="00021525"/>
    <w:rsid w:val="00046FA5"/>
    <w:rsid w:val="000526A8"/>
    <w:rsid w:val="00060B9F"/>
    <w:rsid w:val="00064F9D"/>
    <w:rsid w:val="00071F8A"/>
    <w:rsid w:val="0009261C"/>
    <w:rsid w:val="001427C8"/>
    <w:rsid w:val="00195DB9"/>
    <w:rsid w:val="001C6542"/>
    <w:rsid w:val="0021014F"/>
    <w:rsid w:val="00336B56"/>
    <w:rsid w:val="00390AC9"/>
    <w:rsid w:val="0043608F"/>
    <w:rsid w:val="0048435A"/>
    <w:rsid w:val="005163B6"/>
    <w:rsid w:val="00543C7E"/>
    <w:rsid w:val="00545F02"/>
    <w:rsid w:val="00601E2B"/>
    <w:rsid w:val="006064E8"/>
    <w:rsid w:val="006123FB"/>
    <w:rsid w:val="0061755D"/>
    <w:rsid w:val="00637363"/>
    <w:rsid w:val="0064212A"/>
    <w:rsid w:val="00653149"/>
    <w:rsid w:val="006B043F"/>
    <w:rsid w:val="006B3D45"/>
    <w:rsid w:val="006D5606"/>
    <w:rsid w:val="00710AD1"/>
    <w:rsid w:val="00717B3E"/>
    <w:rsid w:val="007421C7"/>
    <w:rsid w:val="007E0579"/>
    <w:rsid w:val="00826789"/>
    <w:rsid w:val="00843AFC"/>
    <w:rsid w:val="0087323E"/>
    <w:rsid w:val="00883C3A"/>
    <w:rsid w:val="009C0B98"/>
    <w:rsid w:val="00A022C9"/>
    <w:rsid w:val="00A349A3"/>
    <w:rsid w:val="00A70F3E"/>
    <w:rsid w:val="00A9260C"/>
    <w:rsid w:val="00B03EA3"/>
    <w:rsid w:val="00BA7077"/>
    <w:rsid w:val="00CA5EDB"/>
    <w:rsid w:val="00CE3FBF"/>
    <w:rsid w:val="00D05141"/>
    <w:rsid w:val="00D424F1"/>
    <w:rsid w:val="00DE321F"/>
    <w:rsid w:val="00DF7986"/>
    <w:rsid w:val="00E12EA6"/>
    <w:rsid w:val="00E15320"/>
    <w:rsid w:val="00E63B58"/>
    <w:rsid w:val="00E65F6C"/>
    <w:rsid w:val="00E662E8"/>
    <w:rsid w:val="00E82ADB"/>
    <w:rsid w:val="00EB5BC4"/>
    <w:rsid w:val="00F8259B"/>
    <w:rsid w:val="00F97E3E"/>
    <w:rsid w:val="00FF63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A576"/>
  <w15:chartTrackingRefBased/>
  <w15:docId w15:val="{E832D452-9E3A-4A8E-862D-BB83E01B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23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123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123F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123F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123F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123F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123F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123F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123F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123F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123F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123F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123F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123F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123F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123F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123F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123FB"/>
    <w:rPr>
      <w:rFonts w:eastAsiaTheme="majorEastAsia" w:cstheme="majorBidi"/>
      <w:color w:val="272727" w:themeColor="text1" w:themeTint="D8"/>
    </w:rPr>
  </w:style>
  <w:style w:type="paragraph" w:styleId="Titre">
    <w:name w:val="Title"/>
    <w:basedOn w:val="Normal"/>
    <w:next w:val="Normal"/>
    <w:link w:val="TitreCar"/>
    <w:uiPriority w:val="10"/>
    <w:qFormat/>
    <w:rsid w:val="00612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123F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123F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123F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123FB"/>
    <w:pPr>
      <w:spacing w:before="160"/>
      <w:jc w:val="center"/>
    </w:pPr>
    <w:rPr>
      <w:i/>
      <w:iCs/>
      <w:color w:val="404040" w:themeColor="text1" w:themeTint="BF"/>
    </w:rPr>
  </w:style>
  <w:style w:type="character" w:customStyle="1" w:styleId="CitationCar">
    <w:name w:val="Citation Car"/>
    <w:basedOn w:val="Policepardfaut"/>
    <w:link w:val="Citation"/>
    <w:uiPriority w:val="29"/>
    <w:rsid w:val="006123FB"/>
    <w:rPr>
      <w:i/>
      <w:iCs/>
      <w:color w:val="404040" w:themeColor="text1" w:themeTint="BF"/>
    </w:rPr>
  </w:style>
  <w:style w:type="paragraph" w:styleId="Paragraphedeliste">
    <w:name w:val="List Paragraph"/>
    <w:basedOn w:val="Normal"/>
    <w:uiPriority w:val="34"/>
    <w:qFormat/>
    <w:rsid w:val="006123FB"/>
    <w:pPr>
      <w:ind w:left="720"/>
      <w:contextualSpacing/>
    </w:pPr>
  </w:style>
  <w:style w:type="character" w:styleId="Accentuationintense">
    <w:name w:val="Intense Emphasis"/>
    <w:basedOn w:val="Policepardfaut"/>
    <w:uiPriority w:val="21"/>
    <w:qFormat/>
    <w:rsid w:val="006123FB"/>
    <w:rPr>
      <w:i/>
      <w:iCs/>
      <w:color w:val="2F5496" w:themeColor="accent1" w:themeShade="BF"/>
    </w:rPr>
  </w:style>
  <w:style w:type="paragraph" w:styleId="Citationintense">
    <w:name w:val="Intense Quote"/>
    <w:basedOn w:val="Normal"/>
    <w:next w:val="Normal"/>
    <w:link w:val="CitationintenseCar"/>
    <w:uiPriority w:val="30"/>
    <w:qFormat/>
    <w:rsid w:val="006123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123FB"/>
    <w:rPr>
      <w:i/>
      <w:iCs/>
      <w:color w:val="2F5496" w:themeColor="accent1" w:themeShade="BF"/>
    </w:rPr>
  </w:style>
  <w:style w:type="character" w:styleId="Rfrenceintense">
    <w:name w:val="Intense Reference"/>
    <w:basedOn w:val="Policepardfaut"/>
    <w:uiPriority w:val="32"/>
    <w:qFormat/>
    <w:rsid w:val="006123F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1836</Words>
  <Characters>10104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Françon</dc:creator>
  <cp:keywords/>
  <dc:description/>
  <cp:lastModifiedBy>Lulu</cp:lastModifiedBy>
  <cp:revision>4</cp:revision>
  <dcterms:created xsi:type="dcterms:W3CDTF">2026-01-11T18:16:00Z</dcterms:created>
  <dcterms:modified xsi:type="dcterms:W3CDTF">2026-02-17T22:17:00Z</dcterms:modified>
</cp:coreProperties>
</file>